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D6D" w:rsidRDefault="003103EE">
      <w:pPr>
        <w:pStyle w:val="Header"/>
        <w:spacing w:after="0" w:line="264" w:lineRule="auto"/>
        <w:rPr>
          <w:rFonts w:ascii="Times New Roman" w:eastAsia="SimSun" w:hAnsi="Times New Roman"/>
          <w:szCs w:val="20"/>
          <w:lang w:eastAsia="zh-CN"/>
        </w:rPr>
      </w:pPr>
      <w:r>
        <w:rPr>
          <w:rFonts w:ascii="Times New Roman" w:eastAsia="SimSun" w:hAnsi="Times New Roman"/>
          <w:szCs w:val="20"/>
          <w:lang w:eastAsia="zh-CN"/>
        </w:rPr>
        <w:t>3GPP TSG RAN WG1 #111</w:t>
      </w:r>
      <w:r>
        <w:rPr>
          <w:rFonts w:ascii="Times New Roman" w:eastAsia="SimSun" w:hAnsi="Times New Roman"/>
          <w:szCs w:val="20"/>
          <w:lang w:eastAsia="zh-CN"/>
        </w:rPr>
        <w:tab/>
      </w:r>
      <w:r>
        <w:rPr>
          <w:rFonts w:ascii="Times New Roman" w:eastAsia="SimSun" w:hAnsi="Times New Roman"/>
          <w:szCs w:val="20"/>
          <w:lang w:eastAsia="zh-CN"/>
        </w:rPr>
        <w:tab/>
      </w:r>
      <w:r w:rsidR="0008442A" w:rsidRPr="0008442A">
        <w:rPr>
          <w:rFonts w:ascii="Times New Roman" w:eastAsia="SimSun" w:hAnsi="Times New Roman"/>
          <w:szCs w:val="20"/>
          <w:lang w:eastAsia="zh-CN"/>
        </w:rPr>
        <w:t>R1-2211487</w:t>
      </w:r>
    </w:p>
    <w:p w:rsidR="00927D6D" w:rsidRDefault="003103EE">
      <w:pPr>
        <w:pStyle w:val="Header"/>
        <w:spacing w:after="0" w:line="264" w:lineRule="auto"/>
        <w:rPr>
          <w:rFonts w:ascii="Times New Roman" w:eastAsia="SimSun" w:hAnsi="Times New Roman"/>
          <w:szCs w:val="20"/>
          <w:lang w:eastAsia="zh-CN"/>
        </w:rPr>
      </w:pPr>
      <w:r>
        <w:rPr>
          <w:rFonts w:ascii="Times New Roman" w:eastAsia="SimSun" w:hAnsi="Times New Roman"/>
          <w:szCs w:val="20"/>
          <w:lang w:eastAsia="zh-CN"/>
        </w:rPr>
        <w:t>Toulouse, France, November 14 – 18, 2022</w:t>
      </w:r>
    </w:p>
    <w:p w:rsidR="00927D6D" w:rsidRDefault="00927D6D">
      <w:pPr>
        <w:tabs>
          <w:tab w:val="left" w:pos="1800"/>
          <w:tab w:val="right" w:pos="9072"/>
        </w:tabs>
        <w:spacing w:after="0" w:line="240" w:lineRule="auto"/>
        <w:ind w:left="1800" w:hanging="1800"/>
        <w:jc w:val="both"/>
        <w:rPr>
          <w:rFonts w:eastAsia="SimSun"/>
          <w:b/>
          <w:szCs w:val="20"/>
          <w:highlight w:val="yellow"/>
          <w:lang w:eastAsia="zh-CN"/>
        </w:rPr>
      </w:pPr>
    </w:p>
    <w:p w:rsidR="00927D6D" w:rsidRDefault="003103EE">
      <w:pPr>
        <w:pStyle w:val="Header"/>
        <w:tabs>
          <w:tab w:val="left" w:pos="1800"/>
        </w:tabs>
        <w:spacing w:after="0" w:line="240" w:lineRule="auto"/>
        <w:jc w:val="both"/>
        <w:rPr>
          <w:rFonts w:ascii="Times New Roman" w:hAnsi="Times New Roman"/>
          <w:szCs w:val="20"/>
        </w:rPr>
      </w:pPr>
      <w:r>
        <w:rPr>
          <w:rFonts w:ascii="Times New Roman" w:hAnsi="Times New Roman"/>
          <w:szCs w:val="20"/>
        </w:rPr>
        <w:t>Source:</w:t>
      </w:r>
      <w:r>
        <w:rPr>
          <w:rFonts w:ascii="Times New Roman" w:hAnsi="Times New Roman"/>
          <w:szCs w:val="20"/>
        </w:rPr>
        <w:tab/>
        <w:t>OPPO</w:t>
      </w:r>
    </w:p>
    <w:p w:rsidR="00927D6D" w:rsidRDefault="003103EE">
      <w:pPr>
        <w:pStyle w:val="Header"/>
        <w:tabs>
          <w:tab w:val="left" w:pos="1800"/>
        </w:tabs>
        <w:spacing w:after="0" w:line="240" w:lineRule="auto"/>
        <w:jc w:val="both"/>
        <w:rPr>
          <w:rFonts w:ascii="Times New Roman" w:hAnsi="Times New Roman"/>
          <w:szCs w:val="20"/>
        </w:rPr>
      </w:pPr>
      <w:r>
        <w:rPr>
          <w:rFonts w:ascii="Times New Roman" w:hAnsi="Times New Roman"/>
          <w:szCs w:val="20"/>
        </w:rPr>
        <w:t>Title:</w:t>
      </w:r>
      <w:r>
        <w:rPr>
          <w:rFonts w:ascii="Times New Roman" w:hAnsi="Times New Roman"/>
          <w:szCs w:val="20"/>
        </w:rPr>
        <w:tab/>
        <w:t>Discussion on remaining issues in Rel-18 eDSS</w:t>
      </w:r>
    </w:p>
    <w:p w:rsidR="00927D6D" w:rsidRDefault="003103EE">
      <w:pPr>
        <w:pStyle w:val="Header"/>
        <w:tabs>
          <w:tab w:val="left" w:pos="1800"/>
        </w:tabs>
        <w:spacing w:after="0" w:line="240" w:lineRule="auto"/>
        <w:jc w:val="both"/>
        <w:rPr>
          <w:rFonts w:ascii="Times New Roman" w:hAnsi="Times New Roman"/>
          <w:szCs w:val="20"/>
        </w:rPr>
      </w:pPr>
      <w:r>
        <w:rPr>
          <w:rFonts w:ascii="Times New Roman" w:hAnsi="Times New Roman"/>
          <w:szCs w:val="20"/>
        </w:rPr>
        <w:t>Agenda Item:</w:t>
      </w:r>
      <w:r>
        <w:rPr>
          <w:rFonts w:ascii="Times New Roman" w:hAnsi="Times New Roman"/>
          <w:szCs w:val="20"/>
        </w:rPr>
        <w:tab/>
        <w:t>9.17</w:t>
      </w:r>
    </w:p>
    <w:p w:rsidR="00927D6D" w:rsidRDefault="003103EE">
      <w:pPr>
        <w:pStyle w:val="Header"/>
        <w:tabs>
          <w:tab w:val="left" w:pos="1800"/>
        </w:tabs>
        <w:spacing w:after="0" w:line="240" w:lineRule="auto"/>
        <w:jc w:val="both"/>
        <w:rPr>
          <w:rFonts w:ascii="Times New Roman" w:hAnsi="Times New Roman"/>
          <w:szCs w:val="20"/>
        </w:rPr>
      </w:pPr>
      <w:r>
        <w:rPr>
          <w:rFonts w:ascii="Times New Roman" w:hAnsi="Times New Roman"/>
          <w:szCs w:val="20"/>
        </w:rPr>
        <w:t>Document for:</w:t>
      </w:r>
      <w:r>
        <w:rPr>
          <w:rFonts w:ascii="Times New Roman" w:hAnsi="Times New Roman"/>
          <w:szCs w:val="20"/>
        </w:rPr>
        <w:tab/>
        <w:t>Discussion and Decision</w:t>
      </w:r>
    </w:p>
    <w:p w:rsidR="00927D6D" w:rsidRDefault="00927D6D">
      <w:pPr>
        <w:pBdr>
          <w:bottom w:val="single" w:sz="4" w:space="1" w:color="auto"/>
        </w:pBdr>
        <w:tabs>
          <w:tab w:val="left" w:pos="2552"/>
        </w:tabs>
        <w:rPr>
          <w:rFonts w:eastAsia="SimSun"/>
          <w:szCs w:val="20"/>
          <w:lang w:eastAsia="zh-CN"/>
        </w:rPr>
      </w:pPr>
      <w:bookmarkStart w:id="0" w:name="Source"/>
      <w:bookmarkStart w:id="1" w:name="DocumentFor"/>
      <w:bookmarkEnd w:id="0"/>
      <w:bookmarkEnd w:id="1"/>
    </w:p>
    <w:p w:rsidR="00927D6D" w:rsidRDefault="003103EE">
      <w:pPr>
        <w:pStyle w:val="Heading1"/>
        <w:spacing w:line="240" w:lineRule="auto"/>
        <w:rPr>
          <w:rFonts w:ascii="Times New Roman" w:hAnsi="Times New Roman" w:cs="Times New Roman"/>
          <w:sz w:val="20"/>
          <w:szCs w:val="20"/>
        </w:rPr>
      </w:pPr>
      <w:r>
        <w:rPr>
          <w:rFonts w:ascii="Times New Roman" w:hAnsi="Times New Roman" w:cs="Times New Roman"/>
          <w:sz w:val="20"/>
          <w:szCs w:val="20"/>
        </w:rPr>
        <w:t>Introduction</w:t>
      </w:r>
    </w:p>
    <w:p w:rsidR="00927D6D" w:rsidRDefault="003103EE" w:rsidP="0008442A">
      <w:pPr>
        <w:spacing w:beforeLines="50" w:afterLines="50"/>
        <w:jc w:val="both"/>
        <w:rPr>
          <w:rStyle w:val="apple-converted-space"/>
          <w:rFonts w:eastAsiaTheme="minorEastAsia"/>
          <w:lang w:eastAsia="zh-CN"/>
        </w:rPr>
      </w:pPr>
      <w:r>
        <w:rPr>
          <w:rStyle w:val="apple-converted-space"/>
          <w:rFonts w:eastAsiaTheme="minorEastAsia"/>
          <w:lang w:eastAsia="zh-CN"/>
        </w:rPr>
        <w:t xml:space="preserve">RAN1 #110 completed all necessary agreements for the support of </w:t>
      </w:r>
    </w:p>
    <w:p w:rsidR="00927D6D" w:rsidRDefault="003103EE" w:rsidP="0008442A">
      <w:pPr>
        <w:pStyle w:val="ListParagraph"/>
        <w:numPr>
          <w:ilvl w:val="0"/>
          <w:numId w:val="7"/>
        </w:numPr>
        <w:spacing w:beforeLines="50" w:afterLines="50"/>
        <w:jc w:val="both"/>
        <w:rPr>
          <w:rStyle w:val="apple-converted-space"/>
          <w:rFonts w:eastAsiaTheme="minorEastAsia"/>
        </w:rPr>
      </w:pPr>
      <w:r>
        <w:rPr>
          <w:rStyle w:val="apple-converted-space"/>
          <w:rFonts w:eastAsiaTheme="minorEastAsia"/>
        </w:rPr>
        <w:t>PDCCH monitoring in the overlapping with LTE CRS;</w:t>
      </w:r>
    </w:p>
    <w:p w:rsidR="00927D6D" w:rsidRDefault="003103EE" w:rsidP="0008442A">
      <w:pPr>
        <w:pStyle w:val="ListParagraph"/>
        <w:numPr>
          <w:ilvl w:val="0"/>
          <w:numId w:val="7"/>
        </w:numPr>
        <w:spacing w:beforeLines="50" w:afterLines="50"/>
        <w:jc w:val="both"/>
        <w:rPr>
          <w:rStyle w:val="apple-converted-space"/>
          <w:rFonts w:eastAsiaTheme="minorEastAsia"/>
        </w:rPr>
      </w:pPr>
      <w:r>
        <w:rPr>
          <w:rStyle w:val="apple-converted-space"/>
          <w:rFonts w:eastAsiaTheme="minorEastAsia"/>
        </w:rPr>
        <w:t>PDSCH reception in the overlapping with two LTE CRS patterns in the non-multi-TRP case.</w:t>
      </w:r>
    </w:p>
    <w:p w:rsidR="00927D6D" w:rsidRDefault="003103EE" w:rsidP="0008442A">
      <w:pPr>
        <w:spacing w:beforeLines="50" w:afterLines="50"/>
        <w:jc w:val="both"/>
        <w:rPr>
          <w:rStyle w:val="apple-converted-space"/>
          <w:rFonts w:eastAsiaTheme="minorEastAsia"/>
          <w:lang w:eastAsia="zh-CN"/>
        </w:rPr>
      </w:pPr>
      <w:r>
        <w:rPr>
          <w:rStyle w:val="apple-converted-space"/>
          <w:rFonts w:eastAsiaTheme="minorEastAsia"/>
          <w:lang w:eastAsia="zh-CN"/>
        </w:rPr>
        <w:t xml:space="preserve">This contribution further discusses the RAN1 specification TPs that are needed but not yet agreed so far.  </w:t>
      </w:r>
    </w:p>
    <w:p w:rsidR="00927D6D" w:rsidRDefault="003103EE">
      <w:pPr>
        <w:pStyle w:val="Heading1"/>
        <w:spacing w:line="240" w:lineRule="auto"/>
        <w:rPr>
          <w:rFonts w:ascii="Times New Roman" w:hAnsi="Times New Roman" w:cs="Times New Roman"/>
          <w:sz w:val="20"/>
          <w:szCs w:val="20"/>
        </w:rPr>
      </w:pPr>
      <w:r>
        <w:rPr>
          <w:rFonts w:ascii="Times New Roman" w:hAnsi="Times New Roman" w:cs="Times New Roman"/>
          <w:sz w:val="20"/>
          <w:szCs w:val="20"/>
        </w:rPr>
        <w:t>Discussion</w:t>
      </w:r>
    </w:p>
    <w:p w:rsidR="00927D6D" w:rsidRDefault="003103EE">
      <w:pPr>
        <w:pStyle w:val="Heading3"/>
        <w:numPr>
          <w:ilvl w:val="1"/>
          <w:numId w:val="1"/>
        </w:numPr>
        <w:rPr>
          <w:rFonts w:ascii="Times New Roman" w:hAnsi="Times New Roman" w:cs="Times New Roman"/>
          <w:sz w:val="20"/>
          <w:szCs w:val="20"/>
          <w:lang w:eastAsia="zh-CN"/>
        </w:rPr>
      </w:pPr>
      <w:r>
        <w:rPr>
          <w:rFonts w:ascii="Times New Roman" w:hAnsi="Times New Roman" w:cs="Times New Roman"/>
          <w:sz w:val="20"/>
          <w:szCs w:val="20"/>
          <w:lang w:eastAsia="zh-CN"/>
        </w:rPr>
        <w:t>Remaining issues for PDCCH monitoring in overlapping with CRS</w:t>
      </w:r>
    </w:p>
    <w:p w:rsidR="00927D6D" w:rsidRDefault="003103EE" w:rsidP="0008442A">
      <w:pPr>
        <w:spacing w:beforeLines="50"/>
        <w:rPr>
          <w:rFonts w:eastAsiaTheme="minorEastAsia"/>
          <w:szCs w:val="20"/>
          <w:lang w:eastAsia="zh-CN"/>
        </w:rPr>
      </w:pPr>
      <w:r>
        <w:rPr>
          <w:rFonts w:eastAsiaTheme="minorEastAsia"/>
          <w:szCs w:val="20"/>
          <w:lang w:eastAsia="zh-CN"/>
        </w:rPr>
        <w:t xml:space="preserve">Quite some remaining issues relate to the “clean symbol”, which shows up in the following RAN1 #110 agreement but has not been clearly defined in RAN1 even for discussion purpose: </w:t>
      </w:r>
    </w:p>
    <w:tbl>
      <w:tblPr>
        <w:tblStyle w:val="TableGrid"/>
        <w:tblW w:w="0" w:type="auto"/>
        <w:tblLook w:val="04A0"/>
      </w:tblPr>
      <w:tblGrid>
        <w:gridCol w:w="9286"/>
      </w:tblGrid>
      <w:tr w:rsidR="00927D6D">
        <w:tc>
          <w:tcPr>
            <w:tcW w:w="9286" w:type="dxa"/>
          </w:tcPr>
          <w:p w:rsidR="00927D6D" w:rsidRDefault="003103EE">
            <w:pPr>
              <w:spacing w:after="120" w:line="240" w:lineRule="auto"/>
              <w:outlineLvl w:val="0"/>
              <w:rPr>
                <w:strike/>
                <w:highlight w:val="green"/>
              </w:rPr>
            </w:pPr>
            <w:r>
              <w:rPr>
                <w:highlight w:val="green"/>
              </w:rPr>
              <w:t>Agreement</w:t>
            </w:r>
          </w:p>
          <w:p w:rsidR="00927D6D" w:rsidRDefault="003103EE">
            <w:pPr>
              <w:spacing w:after="120" w:line="240" w:lineRule="auto"/>
            </w:pPr>
            <w:r>
              <w:t>Reception of NR PDCCH candidates that overlap with LTE CRS REs is supported by Rel18 UEs</w:t>
            </w:r>
          </w:p>
          <w:p w:rsidR="00927D6D" w:rsidRDefault="003103EE">
            <w:pPr>
              <w:spacing w:after="120" w:line="240" w:lineRule="auto"/>
              <w:rPr>
                <w:rFonts w:eastAsia="等线"/>
                <w:lang w:eastAsia="zh-CN"/>
              </w:rPr>
            </w:pPr>
            <w:r>
              <w:rPr>
                <w:rFonts w:eastAsia="等线" w:hint="eastAsia"/>
                <w:lang w:eastAsia="zh-CN"/>
              </w:rPr>
              <w:t>P</w:t>
            </w:r>
            <w:r>
              <w:rPr>
                <w:rFonts w:eastAsia="等线"/>
                <w:lang w:eastAsia="zh-CN"/>
              </w:rPr>
              <w:t>DCCH candidates and PDCCH-DMRS RE mapping are based on that of R15 from UE side.</w:t>
            </w:r>
          </w:p>
          <w:p w:rsidR="00927D6D" w:rsidRDefault="003103EE">
            <w:pPr>
              <w:spacing w:after="120" w:line="240" w:lineRule="auto"/>
            </w:pPr>
            <w:r>
              <w:t xml:space="preserve">Note: depends on UE capability </w:t>
            </w:r>
          </w:p>
          <w:p w:rsidR="00927D6D" w:rsidRDefault="003103EE">
            <w:pPr>
              <w:spacing w:after="120" w:line="240" w:lineRule="auto"/>
            </w:pPr>
            <w:r>
              <w:t>Following options can be used for PDCCH-DMRS channel estimation</w:t>
            </w:r>
          </w:p>
          <w:p w:rsidR="00927D6D" w:rsidRDefault="003103EE">
            <w:pPr>
              <w:widowControl w:val="0"/>
              <w:numPr>
                <w:ilvl w:val="0"/>
                <w:numId w:val="8"/>
              </w:numPr>
              <w:spacing w:after="120" w:line="240" w:lineRule="auto"/>
              <w:jc w:val="both"/>
            </w:pPr>
            <w:r>
              <w:t xml:space="preserve">legacy CE assumption </w:t>
            </w:r>
          </w:p>
          <w:p w:rsidR="00927D6D" w:rsidRDefault="003103EE">
            <w:pPr>
              <w:widowControl w:val="0"/>
              <w:numPr>
                <w:ilvl w:val="1"/>
                <w:numId w:val="8"/>
              </w:numPr>
              <w:spacing w:after="120" w:line="240" w:lineRule="auto"/>
              <w:jc w:val="both"/>
            </w:pPr>
            <w:r>
              <w:t>RAN1 consider support this, if no RAN4 performance requirements are defined</w:t>
            </w:r>
          </w:p>
          <w:p w:rsidR="00927D6D" w:rsidRDefault="003103EE">
            <w:pPr>
              <w:widowControl w:val="0"/>
              <w:numPr>
                <w:ilvl w:val="0"/>
                <w:numId w:val="8"/>
              </w:numPr>
              <w:spacing w:after="120" w:line="240" w:lineRule="auto"/>
              <w:jc w:val="both"/>
            </w:pPr>
            <w:r>
              <w:t xml:space="preserve">CE on </w:t>
            </w:r>
            <w:r>
              <w:rPr>
                <w:u w:val="single"/>
              </w:rPr>
              <w:t>clean symbol(s)</w:t>
            </w:r>
            <w:r>
              <w:t xml:space="preserve"> only (this channel estimation option does not apply for 1 symbol CORESET)</w:t>
            </w:r>
          </w:p>
          <w:p w:rsidR="00927D6D" w:rsidRDefault="003103EE">
            <w:pPr>
              <w:widowControl w:val="0"/>
              <w:spacing w:after="120" w:line="240" w:lineRule="auto"/>
              <w:jc w:val="both"/>
              <w:rPr>
                <w:rFonts w:eastAsia="等线"/>
                <w:lang w:eastAsia="zh-CN"/>
              </w:rPr>
            </w:pPr>
            <w:r>
              <w:rPr>
                <w:rFonts w:eastAsia="等线" w:hint="eastAsia"/>
                <w:lang w:eastAsia="zh-CN"/>
              </w:rPr>
              <w:t>N</w:t>
            </w:r>
            <w:r>
              <w:rPr>
                <w:rFonts w:eastAsia="等线"/>
                <w:lang w:eastAsia="zh-CN"/>
              </w:rPr>
              <w:t>ote: Restriction on the symbols and/or LTE CRS patterns applicable for above agreements can be considered during UE capability session.</w:t>
            </w:r>
          </w:p>
        </w:tc>
      </w:tr>
    </w:tbl>
    <w:p w:rsidR="00927D6D" w:rsidRDefault="003103EE">
      <w:pPr>
        <w:spacing w:before="240" w:after="120"/>
        <w:rPr>
          <w:rFonts w:eastAsiaTheme="minorEastAsia"/>
          <w:szCs w:val="20"/>
          <w:lang w:eastAsia="zh-CN"/>
        </w:rPr>
      </w:pPr>
      <w:r>
        <w:rPr>
          <w:rFonts w:eastAsiaTheme="minorEastAsia"/>
          <w:szCs w:val="20"/>
          <w:lang w:eastAsia="zh-CN"/>
        </w:rPr>
        <w:t xml:space="preserve">According to the above RAN1 #110 agreement, the “clean symbol” is determined in respect to the overlapping between CRS RE and PDCCH DMRS RE instead of PDCCH RE. Further, </w:t>
      </w:r>
      <w:r>
        <w:rPr>
          <w:rFonts w:ascii="Times" w:eastAsia="Batang" w:hAnsi="Times"/>
        </w:rPr>
        <w:t xml:space="preserve">this terminology may have different PDCCH applicability between </w:t>
      </w:r>
      <w:r>
        <w:rPr>
          <w:rFonts w:eastAsia="等线" w:cs="Arial"/>
          <w:i/>
          <w:color w:val="000000"/>
        </w:rPr>
        <w:t>precoderGranularity</w:t>
      </w:r>
      <w:r>
        <w:rPr>
          <w:rFonts w:ascii="Times" w:eastAsia="Batang" w:hAnsi="Times"/>
          <w:i/>
        </w:rPr>
        <w:t>=</w:t>
      </w:r>
      <w:r>
        <w:rPr>
          <w:rFonts w:eastAsia="等线" w:cs="Arial"/>
          <w:i/>
          <w:color w:val="000000"/>
        </w:rPr>
        <w:t xml:space="preserve"> sameAsREG-bundle</w:t>
      </w:r>
      <w:r>
        <w:rPr>
          <w:rFonts w:ascii="Times" w:eastAsia="Batang" w:hAnsi="Times"/>
          <w:i/>
        </w:rPr>
        <w:t xml:space="preserve"> </w:t>
      </w:r>
      <w:r>
        <w:rPr>
          <w:rFonts w:ascii="Times" w:eastAsia="Batang" w:hAnsi="Times"/>
        </w:rPr>
        <w:t xml:space="preserve">and </w:t>
      </w:r>
      <w:r>
        <w:rPr>
          <w:rFonts w:eastAsia="等线" w:cs="Arial"/>
          <w:i/>
          <w:color w:val="000000"/>
        </w:rPr>
        <w:t>precoderGranularity</w:t>
      </w:r>
      <w:r>
        <w:rPr>
          <w:rFonts w:ascii="Times" w:eastAsia="Batang" w:hAnsi="Times"/>
          <w:i/>
        </w:rPr>
        <w:t>=</w:t>
      </w:r>
      <w:r>
        <w:rPr>
          <w:rFonts w:eastAsia="等线" w:cs="Arial"/>
          <w:i/>
          <w:color w:val="000000"/>
        </w:rPr>
        <w:t xml:space="preserve"> allContiguousRBs</w:t>
      </w:r>
      <w:r>
        <w:rPr>
          <w:rFonts w:ascii="Times" w:eastAsia="Batang" w:hAnsi="Times"/>
        </w:rPr>
        <w:t xml:space="preserve">. </w:t>
      </w:r>
    </w:p>
    <w:p w:rsidR="00927D6D" w:rsidRDefault="003103EE">
      <w:pPr>
        <w:pStyle w:val="ListParagraph"/>
        <w:numPr>
          <w:ilvl w:val="0"/>
          <w:numId w:val="9"/>
        </w:numPr>
        <w:ind w:left="540"/>
        <w:rPr>
          <w:rFonts w:ascii="Times" w:eastAsia="Batang" w:hAnsi="Times"/>
        </w:rPr>
      </w:pPr>
      <w:r>
        <w:rPr>
          <w:rFonts w:ascii="Times" w:eastAsia="Batang" w:hAnsi="Times"/>
        </w:rPr>
        <w:t xml:space="preserve">If </w:t>
      </w:r>
      <w:r>
        <w:rPr>
          <w:rFonts w:eastAsia="等线" w:cs="Arial"/>
          <w:i/>
          <w:color w:val="000000"/>
        </w:rPr>
        <w:t>precoderGranularity</w:t>
      </w:r>
      <w:r>
        <w:rPr>
          <w:rFonts w:ascii="Times" w:eastAsia="Batang" w:hAnsi="Times"/>
          <w:i/>
        </w:rPr>
        <w:t>=</w:t>
      </w:r>
      <w:r>
        <w:rPr>
          <w:rFonts w:eastAsia="等线" w:cs="Arial"/>
          <w:i/>
          <w:color w:val="000000"/>
        </w:rPr>
        <w:t xml:space="preserve"> sameAsREG-bundle</w:t>
      </w:r>
      <w:r>
        <w:rPr>
          <w:rFonts w:ascii="Times" w:eastAsia="Batang" w:hAnsi="Times"/>
        </w:rPr>
        <w:t>, “clean symbol” is defined for a PDCCH candidate and refers to an OFDM symbol in which there is no overlapping between a LTE CRS RE and a PDCCH DMRS RE in any REG-bundle of the PDCCH candidate.</w:t>
      </w:r>
    </w:p>
    <w:p w:rsidR="00927D6D" w:rsidRDefault="003103EE">
      <w:pPr>
        <w:pStyle w:val="ListParagraph"/>
        <w:numPr>
          <w:ilvl w:val="0"/>
          <w:numId w:val="9"/>
        </w:numPr>
        <w:ind w:left="540"/>
        <w:rPr>
          <w:rFonts w:ascii="Times" w:eastAsia="Batang" w:hAnsi="Times"/>
        </w:rPr>
      </w:pPr>
      <w:r>
        <w:rPr>
          <w:rFonts w:ascii="Times" w:eastAsia="Batang" w:hAnsi="Times"/>
        </w:rPr>
        <w:t xml:space="preserve">If </w:t>
      </w:r>
      <w:r>
        <w:rPr>
          <w:rFonts w:eastAsia="等线" w:cs="Arial"/>
          <w:i/>
          <w:color w:val="000000"/>
        </w:rPr>
        <w:t>precoderGranularity</w:t>
      </w:r>
      <w:r>
        <w:rPr>
          <w:rFonts w:ascii="Times" w:eastAsia="Batang" w:hAnsi="Times"/>
          <w:i/>
        </w:rPr>
        <w:t>=</w:t>
      </w:r>
      <w:r>
        <w:rPr>
          <w:rFonts w:eastAsia="等线" w:cs="Arial"/>
          <w:i/>
          <w:color w:val="000000"/>
        </w:rPr>
        <w:t xml:space="preserve"> allContiguousRBs</w:t>
      </w:r>
      <w:r>
        <w:rPr>
          <w:rFonts w:ascii="Times" w:eastAsia="Batang" w:hAnsi="Times"/>
        </w:rPr>
        <w:t>, “clean symbol” is defined for a PDCCH CORESET and refers to an OFDM symbol in which there is no overlapping between a LTE CRS RE and a PDCCH DMRS RE across the PDCCH CORESET.</w:t>
      </w:r>
    </w:p>
    <w:p w:rsidR="00927D6D" w:rsidRDefault="003103EE">
      <w:pPr>
        <w:spacing w:after="120"/>
        <w:rPr>
          <w:rFonts w:eastAsiaTheme="minorEastAsia"/>
          <w:b/>
          <w:i/>
          <w:szCs w:val="20"/>
          <w:lang w:eastAsia="zh-CN"/>
        </w:rPr>
      </w:pPr>
      <w:r>
        <w:rPr>
          <w:rFonts w:eastAsiaTheme="minorEastAsia"/>
          <w:b/>
          <w:i/>
          <w:szCs w:val="20"/>
          <w:lang w:eastAsia="zh-CN"/>
        </w:rPr>
        <w:t xml:space="preserve">Proposal 1: RAN1 clarifies the definition of “clean symbol” as following (even if “clean symbol” is just a terminology for discussion purpose). </w:t>
      </w:r>
    </w:p>
    <w:p w:rsidR="00927D6D" w:rsidRDefault="003103EE">
      <w:pPr>
        <w:pStyle w:val="ListParagraph"/>
        <w:numPr>
          <w:ilvl w:val="0"/>
          <w:numId w:val="9"/>
        </w:numPr>
        <w:spacing w:after="120"/>
        <w:ind w:left="540"/>
        <w:rPr>
          <w:rFonts w:ascii="Times" w:eastAsia="Batang" w:hAnsi="Times"/>
          <w:b/>
          <w:i/>
        </w:rPr>
      </w:pPr>
      <w:r>
        <w:rPr>
          <w:rFonts w:ascii="Times" w:eastAsia="Batang" w:hAnsi="Times"/>
          <w:b/>
          <w:i/>
        </w:rPr>
        <w:lastRenderedPageBreak/>
        <w:t xml:space="preserve">If </w:t>
      </w:r>
      <w:r>
        <w:rPr>
          <w:rFonts w:eastAsia="等线" w:cs="Arial"/>
          <w:b/>
          <w:i/>
          <w:color w:val="000000"/>
        </w:rPr>
        <w:t>precoderGranularity</w:t>
      </w:r>
      <w:r>
        <w:rPr>
          <w:rFonts w:ascii="Times" w:eastAsia="Batang" w:hAnsi="Times"/>
          <w:b/>
          <w:i/>
        </w:rPr>
        <w:t>=</w:t>
      </w:r>
      <w:r>
        <w:rPr>
          <w:rFonts w:eastAsia="等线" w:cs="Arial"/>
          <w:b/>
          <w:i/>
          <w:color w:val="000000"/>
        </w:rPr>
        <w:t xml:space="preserve"> sameAsREG-bundle</w:t>
      </w:r>
      <w:r>
        <w:rPr>
          <w:rFonts w:ascii="Times" w:eastAsia="Batang" w:hAnsi="Times"/>
          <w:b/>
          <w:i/>
        </w:rPr>
        <w:t>, “clean symbol” applies to a PDCCH candidate and refers to an OFDM symbol in which there is no overlapping between a LTE CRS RE and a PDCCH DMRS RE in any REG-bundle of the PDCCH candidate.</w:t>
      </w:r>
    </w:p>
    <w:p w:rsidR="00927D6D" w:rsidRDefault="003103EE">
      <w:pPr>
        <w:pStyle w:val="ListParagraph"/>
        <w:numPr>
          <w:ilvl w:val="0"/>
          <w:numId w:val="9"/>
        </w:numPr>
        <w:spacing w:after="120"/>
        <w:ind w:left="540"/>
        <w:rPr>
          <w:rFonts w:ascii="Times" w:eastAsia="Batang" w:hAnsi="Times"/>
          <w:b/>
          <w:i/>
        </w:rPr>
      </w:pPr>
      <w:r>
        <w:rPr>
          <w:rFonts w:ascii="Times" w:eastAsia="Batang" w:hAnsi="Times"/>
          <w:b/>
          <w:i/>
        </w:rPr>
        <w:t xml:space="preserve">If </w:t>
      </w:r>
      <w:r>
        <w:rPr>
          <w:rFonts w:eastAsia="等线" w:cs="Arial"/>
          <w:b/>
          <w:i/>
          <w:color w:val="000000"/>
        </w:rPr>
        <w:t>precoderGranularity</w:t>
      </w:r>
      <w:r>
        <w:rPr>
          <w:rFonts w:ascii="Times" w:eastAsia="Batang" w:hAnsi="Times"/>
          <w:b/>
          <w:i/>
        </w:rPr>
        <w:t>=</w:t>
      </w:r>
      <w:r>
        <w:rPr>
          <w:rFonts w:eastAsia="等线" w:cs="Arial"/>
          <w:b/>
          <w:i/>
          <w:color w:val="000000"/>
        </w:rPr>
        <w:t xml:space="preserve"> allContiguousRBs</w:t>
      </w:r>
      <w:r>
        <w:rPr>
          <w:rFonts w:ascii="Times" w:eastAsia="Batang" w:hAnsi="Times"/>
          <w:b/>
          <w:i/>
        </w:rPr>
        <w:t>, “clean symbol” applies to PDCCH CORESET and refers to an OFDM symbol in which there is no overlapping between a LTE CRS RE and a PDCCH DMRS RE across the PDCCH CORESET.</w:t>
      </w:r>
    </w:p>
    <w:p w:rsidR="00927D6D" w:rsidRDefault="003103EE" w:rsidP="0008442A">
      <w:pPr>
        <w:spacing w:beforeLines="50"/>
        <w:rPr>
          <w:rFonts w:eastAsiaTheme="minorEastAsia"/>
          <w:szCs w:val="20"/>
          <w:lang w:eastAsia="zh-CN"/>
        </w:rPr>
      </w:pPr>
      <w:r>
        <w:rPr>
          <w:rFonts w:eastAsiaTheme="minorEastAsia"/>
          <w:szCs w:val="20"/>
          <w:lang w:eastAsia="zh-CN"/>
        </w:rPr>
        <w:t>With the above definition of “clean symbol”, we further show our views for the remaining issues, as following.</w:t>
      </w:r>
    </w:p>
    <w:p w:rsidR="00927D6D" w:rsidRDefault="003103EE" w:rsidP="0008442A">
      <w:pPr>
        <w:pStyle w:val="ListParagraph"/>
        <w:numPr>
          <w:ilvl w:val="0"/>
          <w:numId w:val="10"/>
        </w:numPr>
        <w:spacing w:beforeLines="50"/>
        <w:ind w:left="360"/>
        <w:rPr>
          <w:rFonts w:eastAsiaTheme="minorEastAsia"/>
        </w:rPr>
      </w:pPr>
      <w:r>
        <w:rPr>
          <w:rFonts w:eastAsiaTheme="minorEastAsia"/>
          <w:b/>
          <w:i/>
        </w:rPr>
        <w:t>Issue #1</w:t>
      </w:r>
      <w:r>
        <w:rPr>
          <w:rFonts w:eastAsiaTheme="minorEastAsia"/>
        </w:rPr>
        <w:t>: Whether to introduce signaling for UE to inform gNB how the channel estimation is done (somehow equivalent to UE capability indication on channel estimation)?</w:t>
      </w:r>
    </w:p>
    <w:p w:rsidR="00927D6D" w:rsidRDefault="003103EE" w:rsidP="0008442A">
      <w:pPr>
        <w:pStyle w:val="ListParagraph"/>
        <w:numPr>
          <w:ilvl w:val="0"/>
          <w:numId w:val="0"/>
        </w:numPr>
        <w:spacing w:beforeLines="50"/>
        <w:ind w:left="360"/>
        <w:rPr>
          <w:rFonts w:eastAsiaTheme="minorEastAsia"/>
        </w:rPr>
      </w:pPr>
      <w:r>
        <w:rPr>
          <w:rFonts w:eastAsiaTheme="minorEastAsia"/>
        </w:rPr>
        <w:t xml:space="preserve">Even though the RAN1 #110 agreement is stated for legacy channel estimation and clean-symbol-only channel estimation, the specification should avoid restricting UE implementation to just these two kinds of channel estimation methods. That means the way to differentiate channel estimation should not get involved into specification, at least for UE functionality behavior. Given the legacy channel estimation and clean-symbol-only channel estimation are differentiated by the requirement of clean symbol, there can be two options to decouple channel estimation methods from specification: </w:t>
      </w:r>
    </w:p>
    <w:p w:rsidR="00927D6D" w:rsidRDefault="003103EE" w:rsidP="0008442A">
      <w:pPr>
        <w:pStyle w:val="ListParagraph"/>
        <w:numPr>
          <w:ilvl w:val="1"/>
          <w:numId w:val="10"/>
        </w:numPr>
        <w:tabs>
          <w:tab w:val="left" w:pos="1080"/>
        </w:tabs>
        <w:spacing w:beforeLines="50"/>
        <w:ind w:left="720"/>
        <w:rPr>
          <w:rFonts w:eastAsiaTheme="minorEastAsia"/>
        </w:rPr>
      </w:pPr>
      <w:r>
        <w:rPr>
          <w:rFonts w:eastAsiaTheme="minorEastAsia"/>
        </w:rPr>
        <w:t xml:space="preserve">Option 1: “clean symbol” is not taken as a condition to differentiate channel estimation methods, but a requirement for general PDCCH reception. In other words, regardless how UE performs PDCCH reception including channel estimation, existence of at least one clean symbol (when transmitted at gNB side) is required for UE to complete PDCCH reception in case PDCCH and CRS overlap.  </w:t>
      </w:r>
    </w:p>
    <w:p w:rsidR="00927D6D" w:rsidRDefault="003103EE" w:rsidP="0008442A">
      <w:pPr>
        <w:pStyle w:val="ListParagraph"/>
        <w:numPr>
          <w:ilvl w:val="1"/>
          <w:numId w:val="10"/>
        </w:numPr>
        <w:tabs>
          <w:tab w:val="left" w:pos="1080"/>
        </w:tabs>
        <w:spacing w:beforeLines="50"/>
        <w:ind w:left="720"/>
        <w:rPr>
          <w:rFonts w:eastAsiaTheme="minorEastAsia"/>
        </w:rPr>
      </w:pPr>
      <w:r>
        <w:rPr>
          <w:rFonts w:eastAsiaTheme="minorEastAsia"/>
        </w:rPr>
        <w:t xml:space="preserve">Option 2: “clean symbol” is not taken as a condition to differentiate channel estimation methods, but a UE capability component for PDCCH reception.  With Option-2, the “clean symbol” may still need to show up in UE behavior specification, depending on the decision of Issue #5.  </w:t>
      </w:r>
    </w:p>
    <w:p w:rsidR="00927D6D" w:rsidRDefault="003103EE">
      <w:pPr>
        <w:spacing w:before="120" w:after="0"/>
        <w:rPr>
          <w:rFonts w:eastAsiaTheme="minorEastAsia"/>
          <w:b/>
          <w:i/>
        </w:rPr>
      </w:pPr>
      <w:r>
        <w:rPr>
          <w:rFonts w:eastAsiaTheme="minorEastAsia"/>
          <w:b/>
          <w:i/>
        </w:rPr>
        <w:t>Proposal 2: RAN1 considers the following options to avoid specifying channel estimation aspects in UE functionality behavior.</w:t>
      </w:r>
    </w:p>
    <w:p w:rsidR="00927D6D" w:rsidRDefault="003103EE">
      <w:pPr>
        <w:pStyle w:val="ListParagraph"/>
        <w:numPr>
          <w:ilvl w:val="0"/>
          <w:numId w:val="11"/>
        </w:numPr>
        <w:spacing w:before="120" w:after="0"/>
        <w:rPr>
          <w:rFonts w:eastAsiaTheme="minorEastAsia"/>
          <w:b/>
          <w:i/>
        </w:rPr>
      </w:pPr>
      <w:r>
        <w:rPr>
          <w:rFonts w:eastAsiaTheme="minorEastAsia"/>
          <w:b/>
          <w:i/>
        </w:rPr>
        <w:t xml:space="preserve">Opt-1:  Regardless how UE performs PDCCH reception including channel estimation, at least one clean symbol is required for UE to complete PDCCH reception. </w:t>
      </w:r>
    </w:p>
    <w:p w:rsidR="00927D6D" w:rsidRDefault="003103EE">
      <w:pPr>
        <w:pStyle w:val="ListParagraph"/>
        <w:numPr>
          <w:ilvl w:val="0"/>
          <w:numId w:val="11"/>
        </w:numPr>
        <w:spacing w:before="120" w:after="0"/>
        <w:rPr>
          <w:rFonts w:eastAsiaTheme="minorEastAsia"/>
          <w:b/>
          <w:i/>
        </w:rPr>
      </w:pPr>
      <w:r>
        <w:rPr>
          <w:rFonts w:eastAsiaTheme="minorEastAsia"/>
          <w:b/>
          <w:i/>
        </w:rPr>
        <w:t xml:space="preserve">Opt-2: “Whether to require at least one clean symbol” is a UE capability component. </w:t>
      </w:r>
    </w:p>
    <w:p w:rsidR="00927D6D" w:rsidRDefault="003103EE">
      <w:pPr>
        <w:pStyle w:val="ListParagraph"/>
        <w:numPr>
          <w:ilvl w:val="0"/>
          <w:numId w:val="10"/>
        </w:numPr>
        <w:spacing w:before="240" w:after="120"/>
        <w:ind w:left="360"/>
        <w:rPr>
          <w:rFonts w:ascii="Times" w:eastAsia="Batang" w:hAnsi="Times"/>
        </w:rPr>
      </w:pPr>
      <w:r>
        <w:rPr>
          <w:rFonts w:eastAsia="等线" w:cs="Arial"/>
          <w:b/>
          <w:i/>
          <w:color w:val="000000"/>
        </w:rPr>
        <w:t>Issue #2</w:t>
      </w:r>
      <w:r>
        <w:rPr>
          <w:rFonts w:eastAsia="等线" w:cs="Arial"/>
          <w:color w:val="000000"/>
        </w:rPr>
        <w:t xml:space="preserve">: whether to introduce signaling to enable UE reception of PDCCH overlapping with CRS (if supported by UE). </w:t>
      </w:r>
    </w:p>
    <w:p w:rsidR="00927D6D" w:rsidRDefault="003103EE" w:rsidP="0008442A">
      <w:pPr>
        <w:spacing w:beforeLines="50"/>
        <w:ind w:left="360"/>
        <w:rPr>
          <w:rFonts w:eastAsiaTheme="minorEastAsia"/>
        </w:rPr>
      </w:pPr>
      <w:r>
        <w:rPr>
          <w:rFonts w:eastAsiaTheme="minorEastAsia"/>
        </w:rPr>
        <w:t xml:space="preserve">The “enabling” signaling, no matter whether the signaling is L1, L2 or L3, needs a PDCCH to reach the UE under a “feature-disabled” condition. Accordingly, before the “enabling” signal takes effect, the gNB needs to keep R18-DSS-capable UE being configured with PDCCH resources that meet Rel-17 detection condition (i.e., all PDCCH symbols are clean). Then a reconfiguration of PDCCH resource that has symbol overlapping with CRS somehow becomes an implicit “enabling” indication to R18-DSS-capable UE for it to perform what it reports as capability on PDCCH monitoring. Therefore, we do not see a strong need to design an explicit “enabling” mechanism for PDCCH reception in overlapping with CRS. </w:t>
      </w:r>
    </w:p>
    <w:p w:rsidR="00927D6D" w:rsidRDefault="003103EE" w:rsidP="0008442A">
      <w:pPr>
        <w:spacing w:beforeLines="50"/>
        <w:rPr>
          <w:rFonts w:eastAsiaTheme="minorEastAsia"/>
          <w:b/>
          <w:i/>
        </w:rPr>
      </w:pPr>
      <w:r>
        <w:rPr>
          <w:rFonts w:eastAsiaTheme="minorEastAsia"/>
          <w:b/>
          <w:i/>
        </w:rPr>
        <w:t xml:space="preserve">Proposal 3: Do not introduce “enable” signaling to enable </w:t>
      </w:r>
      <w:r>
        <w:rPr>
          <w:rFonts w:eastAsia="等线" w:cs="Arial"/>
          <w:b/>
          <w:i/>
          <w:color w:val="000000"/>
        </w:rPr>
        <w:t>UE reception of PDCCH overlapping with CRS.</w:t>
      </w:r>
    </w:p>
    <w:p w:rsidR="00927D6D" w:rsidRDefault="003103EE" w:rsidP="0008442A">
      <w:pPr>
        <w:spacing w:beforeLines="50"/>
        <w:ind w:left="360"/>
        <w:rPr>
          <w:rFonts w:eastAsiaTheme="minorEastAsia"/>
        </w:rPr>
      </w:pPr>
      <w:r>
        <w:rPr>
          <w:rFonts w:eastAsiaTheme="minorEastAsia"/>
        </w:rPr>
        <w:t xml:space="preserve">In another way around, if “enable” signaling should be specified, it remains a question whether one “enable” signaling takes effect across all PDCCH resource configurations or just for one specific PDCCH CORESET/search-space configuration.   </w:t>
      </w:r>
    </w:p>
    <w:p w:rsidR="00927D6D" w:rsidRDefault="003103EE">
      <w:pPr>
        <w:pStyle w:val="ListParagraph"/>
        <w:numPr>
          <w:ilvl w:val="0"/>
          <w:numId w:val="10"/>
        </w:numPr>
        <w:ind w:left="360"/>
        <w:rPr>
          <w:rFonts w:ascii="Times" w:eastAsia="Batang" w:hAnsi="Times"/>
        </w:rPr>
      </w:pPr>
      <w:r>
        <w:rPr>
          <w:rFonts w:eastAsia="等线" w:cs="Arial"/>
          <w:b/>
          <w:i/>
          <w:color w:val="000000"/>
        </w:rPr>
        <w:t>Issue #3</w:t>
      </w:r>
      <w:r>
        <w:rPr>
          <w:rFonts w:eastAsia="等线" w:cs="Arial"/>
          <w:color w:val="000000"/>
        </w:rPr>
        <w:t xml:space="preserve">: Whether the support of PDCCH monitoring in overlapping with CRS is subject to only one CRS pattern list or up to two CRS pattern lists? </w:t>
      </w:r>
    </w:p>
    <w:p w:rsidR="00927D6D" w:rsidRDefault="003103EE">
      <w:pPr>
        <w:spacing w:before="120" w:after="0"/>
        <w:ind w:left="360"/>
        <w:rPr>
          <w:rFonts w:eastAsiaTheme="minorEastAsia"/>
        </w:rPr>
      </w:pPr>
      <w:r>
        <w:rPr>
          <w:rFonts w:eastAsiaTheme="minorEastAsia"/>
        </w:rPr>
        <w:lastRenderedPageBreak/>
        <w:t xml:space="preserve">The motivation for limiting to one CRS pattern list is the performance concern for the two CRS pattern lists that may cause more RE-overlapping between PDCCH DMRS and CRS comparing to one CRS pattern list. However, this performance concern does not justify the additional functionality restriction, because the gNB can have full control to avoid configuring UE with a PDCCH resource with the PDCCH DMRS overlapping with two CRS pattern lists if gNB judges doing that would lead to unacceptable PDCCH performance. On </w:t>
      </w:r>
      <w:r>
        <w:rPr>
          <w:rFonts w:eastAsiaTheme="minorEastAsia"/>
        </w:rPr>
        <w:t xml:space="preserve">the other hand, if the limitation of one CRS pattern list applies, such limitation may generally lead to the following two consequences: </w:t>
      </w:r>
    </w:p>
    <w:p w:rsidR="00927D6D" w:rsidRDefault="003103EE">
      <w:pPr>
        <w:pStyle w:val="ListParagraph"/>
        <w:numPr>
          <w:ilvl w:val="0"/>
          <w:numId w:val="10"/>
        </w:numPr>
        <w:spacing w:before="120" w:after="0"/>
        <w:ind w:left="1080"/>
        <w:rPr>
          <w:rFonts w:eastAsiaTheme="minorEastAsia"/>
        </w:rPr>
      </w:pPr>
      <w:r>
        <w:rPr>
          <w:rFonts w:eastAsiaTheme="minorEastAsia"/>
        </w:rPr>
        <w:t xml:space="preserve">The number of CRS pattern lists for PDSCH is limited to one; or </w:t>
      </w:r>
    </w:p>
    <w:p w:rsidR="00927D6D" w:rsidRDefault="003103EE">
      <w:pPr>
        <w:pStyle w:val="ListParagraph"/>
        <w:numPr>
          <w:ilvl w:val="0"/>
          <w:numId w:val="10"/>
        </w:numPr>
        <w:spacing w:before="120" w:after="0"/>
        <w:ind w:left="1080"/>
        <w:rPr>
          <w:rFonts w:eastAsiaTheme="minorEastAsia"/>
        </w:rPr>
      </w:pPr>
      <w:r>
        <w:rPr>
          <w:rFonts w:eastAsiaTheme="minorEastAsia"/>
        </w:rPr>
        <w:t xml:space="preserve">The number of CRS pattern lists for PDSCH can be two, but only one </w:t>
      </w:r>
      <w:r w:rsidRPr="0008442A">
        <w:rPr>
          <w:rFonts w:eastAsiaTheme="minorEastAsia"/>
        </w:rPr>
        <w:t xml:space="preserve">pattern </w:t>
      </w:r>
      <w:r w:rsidR="009F160B" w:rsidRPr="0008442A">
        <w:rPr>
          <w:rFonts w:eastAsiaTheme="minorEastAsia"/>
        </w:rPr>
        <w:t>list</w:t>
      </w:r>
      <w:r w:rsidRPr="0008442A">
        <w:rPr>
          <w:rFonts w:eastAsiaTheme="minorEastAsia"/>
        </w:rPr>
        <w:t xml:space="preserve"> between</w:t>
      </w:r>
      <w:r>
        <w:rPr>
          <w:rFonts w:eastAsiaTheme="minorEastAsia"/>
        </w:rPr>
        <w:t xml:space="preserve"> the two can be used for determination of overlapping between CRS and PDCCH DMRS</w:t>
      </w:r>
    </w:p>
    <w:p w:rsidR="00000000" w:rsidRPr="0008442A" w:rsidRDefault="009F160B">
      <w:pPr>
        <w:pStyle w:val="ListParagraph"/>
        <w:numPr>
          <w:ilvl w:val="255"/>
          <w:numId w:val="0"/>
        </w:numPr>
        <w:spacing w:before="120" w:after="0"/>
        <w:ind w:leftChars="200" w:left="400"/>
        <w:rPr>
          <w:rFonts w:eastAsiaTheme="minorEastAsia" w:cs="Times New Roman"/>
        </w:rPr>
      </w:pPr>
      <w:r w:rsidRPr="0008442A">
        <w:rPr>
          <w:rStyle w:val="CommentReference"/>
          <w:rFonts w:ascii="Times New Roman" w:hAnsi="Times New Roman" w:cs="Times New Roman"/>
          <w:color w:val="auto"/>
          <w:sz w:val="20"/>
          <w:szCs w:val="20"/>
        </w:rPr>
        <w:t xml:space="preserve">Nevertheless, the second consequence should not be a consideration case at this stage, since it is a new improvement functionality that should not be taken in maintenance phase. </w:t>
      </w:r>
    </w:p>
    <w:p w:rsidR="00927D6D" w:rsidRDefault="003103EE">
      <w:pPr>
        <w:spacing w:before="120" w:after="0"/>
        <w:rPr>
          <w:rFonts w:eastAsiaTheme="minorEastAsia"/>
          <w:b/>
          <w:i/>
        </w:rPr>
      </w:pPr>
      <w:r>
        <w:rPr>
          <w:rFonts w:eastAsiaTheme="minorEastAsia"/>
          <w:b/>
          <w:i/>
        </w:rPr>
        <w:t xml:space="preserve">Proposal 4: </w:t>
      </w:r>
      <w:r>
        <w:rPr>
          <w:rFonts w:eastAsia="等线" w:cs="Arial"/>
          <w:b/>
          <w:i/>
          <w:color w:val="000000"/>
        </w:rPr>
        <w:t>The support of PDCCH monitoring in overlapping with CRS is subject to up to two CRS pattern lists.</w:t>
      </w:r>
    </w:p>
    <w:p w:rsidR="00927D6D" w:rsidRDefault="003103EE">
      <w:pPr>
        <w:spacing w:before="120" w:after="0"/>
        <w:ind w:left="360"/>
        <w:rPr>
          <w:rFonts w:eastAsiaTheme="minorEastAsia"/>
        </w:rPr>
      </w:pPr>
      <w:r>
        <w:rPr>
          <w:rFonts w:eastAsiaTheme="minorEastAsia"/>
        </w:rPr>
        <w:t xml:space="preserve">Meanwhile, it is also a feasible choice to handle Issue #3 as an UE capability issue, as noted in RAN1 #110 agreement.  </w:t>
      </w:r>
    </w:p>
    <w:p w:rsidR="00927D6D" w:rsidRDefault="00927D6D">
      <w:pPr>
        <w:spacing w:before="120" w:after="0"/>
        <w:ind w:left="360"/>
        <w:rPr>
          <w:rFonts w:eastAsiaTheme="minorEastAsia"/>
        </w:rPr>
      </w:pPr>
    </w:p>
    <w:p w:rsidR="00927D6D" w:rsidRDefault="003103EE">
      <w:pPr>
        <w:pStyle w:val="ListParagraph"/>
        <w:numPr>
          <w:ilvl w:val="0"/>
          <w:numId w:val="10"/>
        </w:numPr>
        <w:ind w:left="360"/>
        <w:rPr>
          <w:rFonts w:ascii="Times" w:eastAsia="Batang" w:hAnsi="Times"/>
        </w:rPr>
      </w:pPr>
      <w:r>
        <w:rPr>
          <w:rFonts w:eastAsiaTheme="minorEastAsia"/>
          <w:b/>
          <w:i/>
        </w:rPr>
        <w:t>Issue #4</w:t>
      </w:r>
      <w:r>
        <w:rPr>
          <w:rFonts w:eastAsiaTheme="minorEastAsia"/>
        </w:rPr>
        <w:t xml:space="preserve">: How to determine the “clean symbol” (e.g., whether </w:t>
      </w:r>
      <w:r>
        <w:rPr>
          <w:rFonts w:eastAsia="等线" w:cs="Arial"/>
          <w:i/>
          <w:color w:val="000000"/>
        </w:rPr>
        <w:t>crs-RateMatch-PerCoresetPoolIndex</w:t>
      </w:r>
      <w:r>
        <w:rPr>
          <w:rFonts w:eastAsia="等线" w:cs="Arial"/>
          <w:color w:val="000000"/>
        </w:rPr>
        <w:t xml:space="preserve"> is involved in determination)?</w:t>
      </w:r>
    </w:p>
    <w:p w:rsidR="00927D6D" w:rsidRDefault="003103EE">
      <w:pPr>
        <w:pStyle w:val="ListParagraph"/>
        <w:numPr>
          <w:ilvl w:val="0"/>
          <w:numId w:val="0"/>
        </w:numPr>
        <w:ind w:left="360"/>
        <w:rPr>
          <w:rFonts w:eastAsia="等线" w:cs="Arial"/>
          <w:color w:val="000000"/>
        </w:rPr>
      </w:pPr>
      <w:r>
        <w:rPr>
          <w:rFonts w:ascii="Times" w:eastAsia="Batang" w:hAnsi="Times"/>
        </w:rPr>
        <w:t xml:space="preserve">In our view, even if </w:t>
      </w:r>
      <w:r>
        <w:rPr>
          <w:rFonts w:eastAsia="等线" w:cs="Arial"/>
          <w:i/>
          <w:color w:val="000000"/>
        </w:rPr>
        <w:t>crs-RateMatch-PerCoresetPoolIndex</w:t>
      </w:r>
      <w:r>
        <w:rPr>
          <w:rFonts w:eastAsia="等线" w:cs="Arial"/>
          <w:color w:val="000000"/>
        </w:rPr>
        <w:t xml:space="preserve"> is involved in determination of “clean symbol”, </w:t>
      </w:r>
      <w:r>
        <w:rPr>
          <w:rFonts w:ascii="Times" w:eastAsia="Batang" w:hAnsi="Times"/>
        </w:rPr>
        <w:t xml:space="preserve">  whether it is configured as “enabled” or not does not make much difference to the “clean symbol” determination, especially when the two CRS </w:t>
      </w:r>
      <w:proofErr w:type="spellStart"/>
      <w:r>
        <w:rPr>
          <w:rFonts w:ascii="Times" w:eastAsia="Batang" w:hAnsi="Times"/>
        </w:rPr>
        <w:t>PatternLists</w:t>
      </w:r>
      <w:proofErr w:type="spellEnd"/>
      <w:r>
        <w:rPr>
          <w:rFonts w:ascii="Times" w:eastAsia="Batang" w:hAnsi="Times"/>
        </w:rPr>
        <w:t xml:space="preserve"> have the same number of CRS ports. To have clean symbol dependency upon </w:t>
      </w:r>
      <w:r>
        <w:rPr>
          <w:rFonts w:eastAsia="等线" w:cs="Arial"/>
          <w:i/>
          <w:color w:val="000000"/>
        </w:rPr>
        <w:t>crs-RateMatch-PerCoresetPoolIndex</w:t>
      </w:r>
      <w:r>
        <w:rPr>
          <w:rFonts w:eastAsia="等线" w:cs="Arial"/>
          <w:color w:val="000000"/>
        </w:rPr>
        <w:t xml:space="preserve"> may result in certain improvements for certain CRS setup cases, but the enhancement is not universal and therefore should not be the focus in maintenance phase. Meanwhile, such clean symbol dependency may make the specification more complicated, e.g., for the solution of Issue #5. </w:t>
      </w:r>
    </w:p>
    <w:p w:rsidR="00927D6D" w:rsidRDefault="003103EE">
      <w:pPr>
        <w:pStyle w:val="ListParagraph"/>
        <w:numPr>
          <w:ilvl w:val="0"/>
          <w:numId w:val="0"/>
        </w:numPr>
        <w:rPr>
          <w:rFonts w:eastAsia="等线" w:cs="Arial"/>
          <w:b/>
          <w:i/>
          <w:color w:val="000000"/>
        </w:rPr>
      </w:pPr>
      <w:r>
        <w:rPr>
          <w:rFonts w:eastAsia="等线" w:cs="Arial"/>
          <w:b/>
          <w:i/>
          <w:color w:val="000000"/>
        </w:rPr>
        <w:t>Proposal 5: The determination of “clean symbol” is independent from crs-RateMatch-PerCoresetPoolIndex.</w:t>
      </w:r>
    </w:p>
    <w:p w:rsidR="00927D6D" w:rsidRDefault="003103EE">
      <w:pPr>
        <w:pStyle w:val="ListParagraph"/>
        <w:numPr>
          <w:ilvl w:val="0"/>
          <w:numId w:val="10"/>
        </w:numPr>
        <w:ind w:left="360"/>
        <w:rPr>
          <w:rFonts w:ascii="Times" w:eastAsia="Batang" w:hAnsi="Times"/>
        </w:rPr>
      </w:pPr>
      <w:r>
        <w:rPr>
          <w:rFonts w:eastAsia="等线" w:cs="Arial"/>
          <w:b/>
          <w:i/>
          <w:color w:val="000000"/>
        </w:rPr>
        <w:t>Issue #5</w:t>
      </w:r>
      <w:r>
        <w:rPr>
          <w:rFonts w:eastAsia="等线" w:cs="Arial"/>
          <w:color w:val="000000"/>
        </w:rPr>
        <w:t xml:space="preserve">: Restrictions on either UE behavior or gNB configuration due to UE’s potential inability of PDCCH reception in absence of clean symbol, respectively for </w:t>
      </w:r>
      <w:r>
        <w:rPr>
          <w:rFonts w:eastAsia="等线" w:cs="Arial"/>
          <w:i/>
          <w:color w:val="000000"/>
        </w:rPr>
        <w:t>precoderGranularity</w:t>
      </w:r>
      <w:r>
        <w:rPr>
          <w:rFonts w:eastAsia="等线" w:cs="Arial"/>
          <w:color w:val="000000"/>
        </w:rPr>
        <w:t xml:space="preserve"> being selected between </w:t>
      </w:r>
      <w:r>
        <w:rPr>
          <w:rFonts w:eastAsia="等线" w:cs="Arial"/>
          <w:i/>
          <w:color w:val="000000"/>
        </w:rPr>
        <w:t>sameAsREG-bundle</w:t>
      </w:r>
      <w:r>
        <w:rPr>
          <w:rFonts w:eastAsia="等线" w:cs="Arial"/>
          <w:color w:val="000000"/>
        </w:rPr>
        <w:t xml:space="preserve"> and </w:t>
      </w:r>
      <w:r>
        <w:rPr>
          <w:rFonts w:eastAsia="等线" w:cs="Arial"/>
          <w:i/>
          <w:color w:val="000000"/>
        </w:rPr>
        <w:t>allContiguousRBs</w:t>
      </w:r>
      <w:r>
        <w:rPr>
          <w:rFonts w:eastAsia="等线" w:cs="Arial"/>
          <w:color w:val="000000"/>
        </w:rPr>
        <w:t>.</w:t>
      </w:r>
    </w:p>
    <w:p w:rsidR="00927D6D" w:rsidRDefault="003103EE">
      <w:pPr>
        <w:pStyle w:val="ListParagraph"/>
        <w:numPr>
          <w:ilvl w:val="0"/>
          <w:numId w:val="0"/>
        </w:numPr>
        <w:spacing w:after="120"/>
        <w:ind w:left="418"/>
        <w:rPr>
          <w:rFonts w:ascii="Times" w:eastAsia="Batang" w:hAnsi="Times"/>
        </w:rPr>
      </w:pPr>
      <w:r>
        <w:rPr>
          <w:rFonts w:ascii="Times" w:eastAsia="Batang" w:hAnsi="Times"/>
        </w:rPr>
        <w:t xml:space="preserve">There are two restrictions in the current 38.213, relating to PDCCH reception in overlapping with CRS: </w:t>
      </w:r>
    </w:p>
    <w:tbl>
      <w:tblPr>
        <w:tblStyle w:val="TableGrid"/>
        <w:tblW w:w="0" w:type="auto"/>
        <w:tblInd w:w="420" w:type="dxa"/>
        <w:tblLook w:val="04A0"/>
      </w:tblPr>
      <w:tblGrid>
        <w:gridCol w:w="8866"/>
      </w:tblGrid>
      <w:tr w:rsidR="00927D6D">
        <w:tc>
          <w:tcPr>
            <w:tcW w:w="9286" w:type="dxa"/>
          </w:tcPr>
          <w:p w:rsidR="00927D6D" w:rsidRDefault="003103EE">
            <w:pPr>
              <w:pStyle w:val="ListParagraph"/>
              <w:numPr>
                <w:ilvl w:val="0"/>
                <w:numId w:val="0"/>
              </w:numPr>
              <w:spacing w:after="120" w:line="240" w:lineRule="auto"/>
              <w:rPr>
                <w:rFonts w:ascii="Times" w:eastAsia="Batang" w:hAnsi="Times"/>
                <w:b/>
              </w:rPr>
            </w:pPr>
            <w:r>
              <w:rPr>
                <w:rFonts w:ascii="Times" w:eastAsia="Batang" w:hAnsi="Times"/>
                <w:b/>
              </w:rPr>
              <w:t xml:space="preserve">Restriction text 1: </w:t>
            </w:r>
          </w:p>
          <w:p w:rsidR="00927D6D" w:rsidRDefault="003103EE">
            <w:pPr>
              <w:spacing w:after="120" w:line="240" w:lineRule="auto"/>
              <w:rPr>
                <w:rFonts w:eastAsia="SimSun"/>
              </w:rPr>
            </w:pPr>
            <w:r>
              <w:t>If</w:t>
            </w:r>
            <w:r>
              <w:rPr>
                <w:iCs/>
              </w:rPr>
              <w:t xml:space="preserve"> at least one RE of a PDCCH candidate for a UE on the serving cell overlaps with at least one RE of </w:t>
            </w:r>
            <w:proofErr w:type="spellStart"/>
            <w:r>
              <w:rPr>
                <w:i/>
                <w:iCs/>
              </w:rPr>
              <w:t>lte</w:t>
            </w:r>
            <w:proofErr w:type="spellEnd"/>
            <w:r>
              <w:rPr>
                <w:i/>
                <w:iCs/>
              </w:rPr>
              <w:t>-CRS-</w:t>
            </w:r>
            <w:proofErr w:type="spellStart"/>
            <w:r>
              <w:rPr>
                <w:i/>
                <w:iCs/>
              </w:rPr>
              <w:t>ToMatchAround</w:t>
            </w:r>
            <w:proofErr w:type="spellEnd"/>
            <w:r>
              <w:t>,</w:t>
            </w:r>
            <w:r>
              <w:rPr>
                <w:iCs/>
              </w:rPr>
              <w:t xml:space="preserve"> or </w:t>
            </w:r>
            <w:r>
              <w:t>of</w:t>
            </w:r>
            <w:r>
              <w:rPr>
                <w:i/>
              </w:rPr>
              <w:t xml:space="preserve"> LTE-CRS-</w:t>
            </w:r>
            <w:proofErr w:type="spellStart"/>
            <w:r>
              <w:rPr>
                <w:i/>
              </w:rPr>
              <w:t>PatternList</w:t>
            </w:r>
            <w:proofErr w:type="spellEnd"/>
            <w:r>
              <w:t xml:space="preserve">, </w:t>
            </w:r>
            <w:r>
              <w:rPr>
                <w:iCs/>
              </w:rPr>
              <w:t>the UE is not required to monitor the PDCCH candidate</w:t>
            </w:r>
            <w:r>
              <w:t>.</w:t>
            </w:r>
          </w:p>
          <w:p w:rsidR="00927D6D" w:rsidRDefault="003103EE">
            <w:pPr>
              <w:pStyle w:val="ListParagraph"/>
              <w:numPr>
                <w:ilvl w:val="0"/>
                <w:numId w:val="0"/>
              </w:numPr>
              <w:spacing w:after="120" w:line="240" w:lineRule="auto"/>
              <w:rPr>
                <w:rFonts w:ascii="Times" w:eastAsia="Batang" w:hAnsi="Times"/>
                <w:b/>
              </w:rPr>
            </w:pPr>
            <w:r>
              <w:rPr>
                <w:rFonts w:ascii="Times" w:eastAsia="Batang" w:hAnsi="Times"/>
                <w:b/>
              </w:rPr>
              <w:t xml:space="preserve">Restriction text 2: </w:t>
            </w:r>
          </w:p>
          <w:p w:rsidR="00927D6D" w:rsidRDefault="003103EE">
            <w:pPr>
              <w:spacing w:after="120" w:line="240" w:lineRule="auto"/>
              <w:rPr>
                <w:rFonts w:eastAsia="SimSun"/>
              </w:rPr>
            </w:pPr>
            <w:r>
              <w:t xml:space="preserve">When </w:t>
            </w:r>
            <w:r>
              <w:rPr>
                <w:i/>
              </w:rPr>
              <w:t>precoderGranularity</w:t>
            </w:r>
            <w:r>
              <w:t xml:space="preserve"> = </w:t>
            </w:r>
            <w:r>
              <w:rPr>
                <w:i/>
              </w:rPr>
              <w:t>allContiguousRBs</w:t>
            </w:r>
            <w:r>
              <w:t xml:space="preserve">, a UE does not expect </w:t>
            </w:r>
          </w:p>
          <w:p w:rsidR="00927D6D" w:rsidRDefault="003103EE">
            <w:pPr>
              <w:pStyle w:val="B1"/>
              <w:spacing w:after="120" w:line="240" w:lineRule="auto"/>
            </w:pPr>
            <w:r>
              <w:t>-</w:t>
            </w:r>
            <w:r>
              <w:tab/>
              <w:t>……</w:t>
            </w:r>
          </w:p>
          <w:p w:rsidR="00927D6D" w:rsidRDefault="003103EE">
            <w:pPr>
              <w:pStyle w:val="B1"/>
              <w:spacing w:after="120" w:line="240" w:lineRule="auto"/>
            </w:pPr>
            <w:r>
              <w:t>-</w:t>
            </w:r>
            <w:r>
              <w:tab/>
              <w:t>any RE of a CORESET to overlap with any RE determined from</w:t>
            </w:r>
            <w:r>
              <w:rPr>
                <w:iCs/>
              </w:rPr>
              <w:t xml:space="preserve"> </w:t>
            </w:r>
            <w:proofErr w:type="spellStart"/>
            <w:r>
              <w:rPr>
                <w:i/>
                <w:iCs/>
              </w:rPr>
              <w:t>lte</w:t>
            </w:r>
            <w:proofErr w:type="spellEnd"/>
            <w:r>
              <w:rPr>
                <w:i/>
                <w:iCs/>
              </w:rPr>
              <w:t>-CRS-</w:t>
            </w:r>
            <w:proofErr w:type="spellStart"/>
            <w:r>
              <w:rPr>
                <w:i/>
                <w:iCs/>
              </w:rPr>
              <w:t>ToMatchAround</w:t>
            </w:r>
            <w:proofErr w:type="spellEnd"/>
            <w:r>
              <w:t>,</w:t>
            </w:r>
            <w:r>
              <w:rPr>
                <w:iCs/>
              </w:rPr>
              <w:t xml:space="preserve"> or </w:t>
            </w:r>
            <w:r>
              <w:t>from</w:t>
            </w:r>
            <w:r>
              <w:rPr>
                <w:i/>
              </w:rPr>
              <w:t xml:space="preserve"> LTE-CRS-</w:t>
            </w:r>
            <w:proofErr w:type="spellStart"/>
            <w:r>
              <w:rPr>
                <w:i/>
              </w:rPr>
              <w:t>PatternList</w:t>
            </w:r>
            <w:proofErr w:type="spellEnd"/>
            <w:r>
              <w:t>, or with any RE of a SS/PBCH block.</w:t>
            </w:r>
          </w:p>
        </w:tc>
      </w:tr>
    </w:tbl>
    <w:p w:rsidR="00927D6D" w:rsidRDefault="003103EE">
      <w:pPr>
        <w:pStyle w:val="ListParagraph"/>
        <w:numPr>
          <w:ilvl w:val="0"/>
          <w:numId w:val="0"/>
        </w:numPr>
        <w:spacing w:before="120" w:after="120"/>
        <w:ind w:left="418"/>
        <w:rPr>
          <w:rFonts w:eastAsia="等线" w:cs="Arial"/>
          <w:color w:val="000000"/>
        </w:rPr>
      </w:pPr>
      <w:r>
        <w:rPr>
          <w:rFonts w:ascii="Times" w:eastAsia="Batang" w:hAnsi="Times"/>
        </w:rPr>
        <w:t xml:space="preserve">It can be that the first restriction is from UE behavior perspective and corresponding to one PDCCH candidate monitoring, while the second one is from gNB configuration perspective and applicable to a full CORESET. We believe it is more appropriate to discuss how to implement the specification TP for the </w:t>
      </w:r>
      <w:r>
        <w:rPr>
          <w:rFonts w:ascii="Times" w:eastAsia="Batang" w:hAnsi="Times"/>
        </w:rPr>
        <w:lastRenderedPageBreak/>
        <w:t xml:space="preserve">relief of above two restrictions, rather than to discuss the relaxations of PDCCH DMRS respectively for </w:t>
      </w:r>
      <w:r>
        <w:rPr>
          <w:rFonts w:eastAsia="等线" w:cs="Arial"/>
          <w:i/>
          <w:color w:val="000000"/>
        </w:rPr>
        <w:t>sameAsREG-bundle</w:t>
      </w:r>
      <w:r>
        <w:rPr>
          <w:rFonts w:eastAsia="等线" w:cs="Arial"/>
          <w:color w:val="000000"/>
        </w:rPr>
        <w:t xml:space="preserve"> and </w:t>
      </w:r>
      <w:r>
        <w:rPr>
          <w:rFonts w:eastAsia="等线" w:cs="Arial"/>
          <w:i/>
          <w:color w:val="000000"/>
        </w:rPr>
        <w:t>allContiguousRBs</w:t>
      </w:r>
      <w:r>
        <w:rPr>
          <w:rFonts w:eastAsia="等线" w:cs="Arial"/>
          <w:color w:val="000000"/>
        </w:rPr>
        <w:t xml:space="preserve">. We propose the following TP formulations. </w:t>
      </w:r>
    </w:p>
    <w:p w:rsidR="00927D6D" w:rsidRDefault="003103EE">
      <w:pPr>
        <w:spacing w:before="120" w:after="120"/>
        <w:rPr>
          <w:rFonts w:eastAsia="等线" w:cs="Arial"/>
          <w:b/>
          <w:i/>
          <w:color w:val="000000"/>
        </w:rPr>
      </w:pPr>
      <w:r>
        <w:rPr>
          <w:rFonts w:ascii="Times" w:eastAsia="Batang" w:hAnsi="Times"/>
          <w:b/>
          <w:i/>
        </w:rPr>
        <w:t xml:space="preserve">Proposal 6: </w:t>
      </w:r>
      <w:r>
        <w:rPr>
          <w:rFonts w:eastAsia="等线" w:cs="Arial"/>
          <w:b/>
          <w:i/>
          <w:color w:val="000000"/>
        </w:rPr>
        <w:t xml:space="preserve">RAN1 further works on the following TP formulations, and keeps the existing specification logics on selection between restriction on UE behavior and restriction on gNB configuration. </w:t>
      </w:r>
    </w:p>
    <w:tbl>
      <w:tblPr>
        <w:tblStyle w:val="TableGrid"/>
        <w:tblW w:w="0" w:type="auto"/>
        <w:tblLook w:val="04A0"/>
      </w:tblPr>
      <w:tblGrid>
        <w:gridCol w:w="9286"/>
      </w:tblGrid>
      <w:tr w:rsidR="00927D6D">
        <w:tc>
          <w:tcPr>
            <w:tcW w:w="9286" w:type="dxa"/>
          </w:tcPr>
          <w:p w:rsidR="00927D6D" w:rsidRDefault="003103EE">
            <w:pPr>
              <w:pStyle w:val="ListParagraph"/>
              <w:numPr>
                <w:ilvl w:val="0"/>
                <w:numId w:val="0"/>
              </w:numPr>
              <w:spacing w:after="120" w:line="240" w:lineRule="auto"/>
              <w:rPr>
                <w:rFonts w:ascii="Times" w:eastAsia="Batang" w:hAnsi="Times"/>
                <w:b/>
              </w:rPr>
            </w:pPr>
            <w:r>
              <w:rPr>
                <w:rFonts w:ascii="Times" w:eastAsia="Batang" w:hAnsi="Times"/>
                <w:b/>
              </w:rPr>
              <w:t xml:space="preserve">Modified restriction text 1: </w:t>
            </w:r>
          </w:p>
          <w:p w:rsidR="00927D6D" w:rsidRDefault="003103EE">
            <w:pPr>
              <w:spacing w:after="120" w:line="240" w:lineRule="auto"/>
              <w:rPr>
                <w:color w:val="FF0000"/>
                <w:u w:val="single"/>
              </w:rPr>
            </w:pPr>
            <w:r>
              <w:t>If</w:t>
            </w:r>
            <w:r>
              <w:rPr>
                <w:iCs/>
              </w:rPr>
              <w:t xml:space="preserve"> at least one RE of a PDCCH candidate for a UE on the serving cell overlaps with at least one RE of </w:t>
            </w:r>
            <w:proofErr w:type="spellStart"/>
            <w:r>
              <w:rPr>
                <w:i/>
                <w:iCs/>
              </w:rPr>
              <w:t>lte</w:t>
            </w:r>
            <w:proofErr w:type="spellEnd"/>
            <w:r>
              <w:rPr>
                <w:i/>
                <w:iCs/>
              </w:rPr>
              <w:t>-CRS-</w:t>
            </w:r>
            <w:proofErr w:type="spellStart"/>
            <w:r>
              <w:rPr>
                <w:i/>
                <w:iCs/>
              </w:rPr>
              <w:t>ToMatchAround</w:t>
            </w:r>
            <w:proofErr w:type="spellEnd"/>
            <w:r>
              <w:t>,</w:t>
            </w:r>
            <w:r>
              <w:rPr>
                <w:iCs/>
              </w:rPr>
              <w:t xml:space="preserve"> or </w:t>
            </w:r>
            <w:r>
              <w:t>of</w:t>
            </w:r>
            <w:r>
              <w:rPr>
                <w:i/>
              </w:rPr>
              <w:t xml:space="preserve"> LTE-CRS-</w:t>
            </w:r>
            <w:proofErr w:type="spellStart"/>
            <w:r>
              <w:rPr>
                <w:i/>
              </w:rPr>
              <w:t>PatternList</w:t>
            </w:r>
            <w:proofErr w:type="spellEnd"/>
            <w:r>
              <w:t xml:space="preserve">, </w:t>
            </w:r>
            <w:r>
              <w:rPr>
                <w:iCs/>
              </w:rPr>
              <w:t>the UE is not required to monitor the PDCCH candidate</w:t>
            </w:r>
            <w:r>
              <w:rPr>
                <w:iCs/>
                <w:color w:val="FF0000"/>
                <w:u w:val="single"/>
              </w:rPr>
              <w:t>, unless all the following conditions are met</w:t>
            </w:r>
            <w:r>
              <w:rPr>
                <w:color w:val="FF0000"/>
                <w:u w:val="single"/>
              </w:rPr>
              <w:t>:</w:t>
            </w:r>
          </w:p>
          <w:p w:rsidR="00927D6D" w:rsidRDefault="003103EE">
            <w:pPr>
              <w:tabs>
                <w:tab w:val="left" w:pos="530"/>
              </w:tabs>
              <w:spacing w:after="120" w:line="240" w:lineRule="auto"/>
              <w:ind w:left="270"/>
              <w:rPr>
                <w:color w:val="FF0000"/>
                <w:u w:val="single"/>
              </w:rPr>
            </w:pPr>
            <w:r>
              <w:rPr>
                <w:color w:val="FF0000"/>
                <w:u w:val="single"/>
              </w:rPr>
              <w:t>-</w:t>
            </w:r>
            <w:r>
              <w:rPr>
                <w:color w:val="FF0000"/>
                <w:u w:val="single"/>
              </w:rPr>
              <w:tab/>
              <w:t xml:space="preserve">[UE reports the corresponding UE capability]; and </w:t>
            </w:r>
          </w:p>
          <w:p w:rsidR="00927D6D" w:rsidRDefault="003103EE">
            <w:pPr>
              <w:tabs>
                <w:tab w:val="left" w:pos="530"/>
              </w:tabs>
              <w:spacing w:after="120" w:line="240" w:lineRule="auto"/>
              <w:ind w:left="270"/>
              <w:rPr>
                <w:rFonts w:eastAsia="SimSun"/>
              </w:rPr>
            </w:pPr>
            <w:r>
              <w:rPr>
                <w:color w:val="FF0000"/>
                <w:u w:val="single"/>
              </w:rPr>
              <w:t>-</w:t>
            </w:r>
            <w:r>
              <w:rPr>
                <w:color w:val="FF0000"/>
                <w:u w:val="single"/>
              </w:rPr>
              <w:tab/>
              <w:t>[the overlapping between PDCCH DMRS RE and CRS RE is compatible with the UE capability]</w:t>
            </w:r>
            <w:r>
              <w:t xml:space="preserve"> </w:t>
            </w:r>
          </w:p>
          <w:p w:rsidR="00927D6D" w:rsidRDefault="003103EE">
            <w:pPr>
              <w:pStyle w:val="ListParagraph"/>
              <w:numPr>
                <w:ilvl w:val="0"/>
                <w:numId w:val="0"/>
              </w:numPr>
              <w:spacing w:after="120" w:line="240" w:lineRule="auto"/>
              <w:rPr>
                <w:rFonts w:ascii="Times" w:eastAsia="Batang" w:hAnsi="Times"/>
                <w:b/>
              </w:rPr>
            </w:pPr>
            <w:r>
              <w:rPr>
                <w:rFonts w:ascii="Times" w:eastAsia="Batang" w:hAnsi="Times"/>
                <w:b/>
              </w:rPr>
              <w:t xml:space="preserve">Modified restriction text 2: </w:t>
            </w:r>
          </w:p>
          <w:p w:rsidR="00927D6D" w:rsidRDefault="003103EE">
            <w:pPr>
              <w:spacing w:after="120" w:line="240" w:lineRule="auto"/>
              <w:rPr>
                <w:rFonts w:eastAsia="SimSun"/>
              </w:rPr>
            </w:pPr>
            <w:r>
              <w:t xml:space="preserve">When </w:t>
            </w:r>
            <w:r>
              <w:rPr>
                <w:i/>
              </w:rPr>
              <w:t>precoderGranularity</w:t>
            </w:r>
            <w:r>
              <w:t xml:space="preserve"> = </w:t>
            </w:r>
            <w:r>
              <w:rPr>
                <w:i/>
              </w:rPr>
              <w:t>allContiguousRBs</w:t>
            </w:r>
            <w:r>
              <w:t xml:space="preserve">, a UE does not expect </w:t>
            </w:r>
          </w:p>
          <w:p w:rsidR="00927D6D" w:rsidRDefault="003103EE">
            <w:pPr>
              <w:pStyle w:val="B1"/>
              <w:spacing w:after="120" w:line="240" w:lineRule="auto"/>
            </w:pPr>
            <w:r>
              <w:t>-</w:t>
            </w:r>
            <w:r>
              <w:tab/>
              <w:t>……</w:t>
            </w:r>
          </w:p>
          <w:p w:rsidR="00927D6D" w:rsidRDefault="003103EE">
            <w:pPr>
              <w:pStyle w:val="B1"/>
              <w:spacing w:after="120" w:line="240" w:lineRule="auto"/>
            </w:pPr>
            <w:r>
              <w:t>-</w:t>
            </w:r>
            <w:r>
              <w:tab/>
              <w:t xml:space="preserve">any RE of a CORESET to overlap </w:t>
            </w:r>
            <w:r>
              <w:rPr>
                <w:strike/>
                <w:color w:val="FF0000"/>
              </w:rPr>
              <w:t>with any RE determined from</w:t>
            </w:r>
            <w:r>
              <w:rPr>
                <w:iCs/>
                <w:strike/>
                <w:color w:val="FF0000"/>
              </w:rPr>
              <w:t xml:space="preserve"> </w:t>
            </w:r>
            <w:proofErr w:type="spellStart"/>
            <w:r>
              <w:rPr>
                <w:i/>
                <w:iCs/>
                <w:strike/>
                <w:color w:val="FF0000"/>
              </w:rPr>
              <w:t>lte</w:t>
            </w:r>
            <w:proofErr w:type="spellEnd"/>
            <w:r>
              <w:rPr>
                <w:i/>
                <w:iCs/>
                <w:strike/>
                <w:color w:val="FF0000"/>
              </w:rPr>
              <w:t>-CRS-</w:t>
            </w:r>
            <w:proofErr w:type="spellStart"/>
            <w:r>
              <w:rPr>
                <w:i/>
                <w:iCs/>
                <w:strike/>
                <w:color w:val="FF0000"/>
              </w:rPr>
              <w:t>ToMatchAround</w:t>
            </w:r>
            <w:proofErr w:type="spellEnd"/>
            <w:r>
              <w:rPr>
                <w:strike/>
                <w:color w:val="FF0000"/>
              </w:rPr>
              <w:t>,</w:t>
            </w:r>
            <w:r>
              <w:rPr>
                <w:iCs/>
                <w:strike/>
                <w:color w:val="FF0000"/>
              </w:rPr>
              <w:t xml:space="preserve"> or </w:t>
            </w:r>
            <w:r>
              <w:rPr>
                <w:strike/>
                <w:color w:val="FF0000"/>
              </w:rPr>
              <w:t>from</w:t>
            </w:r>
            <w:r>
              <w:rPr>
                <w:i/>
                <w:strike/>
                <w:color w:val="FF0000"/>
              </w:rPr>
              <w:t xml:space="preserve"> LTE-CRS-</w:t>
            </w:r>
            <w:proofErr w:type="spellStart"/>
            <w:r>
              <w:rPr>
                <w:i/>
                <w:strike/>
                <w:color w:val="FF0000"/>
              </w:rPr>
              <w:t>PatternList</w:t>
            </w:r>
            <w:proofErr w:type="spellEnd"/>
            <w:r>
              <w:rPr>
                <w:strike/>
                <w:color w:val="FF0000"/>
              </w:rPr>
              <w:t>, or</w:t>
            </w:r>
            <w:r>
              <w:t xml:space="preserve"> with any RE of a SS/PBCH block.</w:t>
            </w:r>
          </w:p>
          <w:p w:rsidR="00927D6D" w:rsidRDefault="003103EE">
            <w:pPr>
              <w:pStyle w:val="B1"/>
              <w:spacing w:after="120" w:line="240" w:lineRule="auto"/>
            </w:pPr>
            <w:r>
              <w:t>-</w:t>
            </w:r>
            <w:r>
              <w:tab/>
            </w:r>
            <w:r>
              <w:rPr>
                <w:color w:val="FF0000"/>
                <w:u w:val="single"/>
              </w:rPr>
              <w:t>any RE of a CORESET to overlap with any RE determined from</w:t>
            </w:r>
            <w:r>
              <w:rPr>
                <w:iCs/>
                <w:color w:val="FF0000"/>
                <w:u w:val="single"/>
              </w:rPr>
              <w:t xml:space="preserve"> </w:t>
            </w:r>
            <w:proofErr w:type="spellStart"/>
            <w:r>
              <w:rPr>
                <w:i/>
                <w:iCs/>
                <w:color w:val="FF0000"/>
                <w:u w:val="single"/>
              </w:rPr>
              <w:t>lte</w:t>
            </w:r>
            <w:proofErr w:type="spellEnd"/>
            <w:r>
              <w:rPr>
                <w:i/>
                <w:iCs/>
                <w:color w:val="FF0000"/>
                <w:u w:val="single"/>
              </w:rPr>
              <w:t>-CRS-</w:t>
            </w:r>
            <w:proofErr w:type="spellStart"/>
            <w:r>
              <w:rPr>
                <w:i/>
                <w:iCs/>
                <w:color w:val="FF0000"/>
                <w:u w:val="single"/>
              </w:rPr>
              <w:t>ToMatchAround</w:t>
            </w:r>
            <w:proofErr w:type="spellEnd"/>
            <w:r>
              <w:rPr>
                <w:iCs/>
                <w:color w:val="FF0000"/>
                <w:u w:val="single"/>
              </w:rPr>
              <w:t xml:space="preserve"> or </w:t>
            </w:r>
            <w:r>
              <w:rPr>
                <w:color w:val="FF0000"/>
                <w:u w:val="single"/>
              </w:rPr>
              <w:t>from</w:t>
            </w:r>
            <w:r>
              <w:rPr>
                <w:i/>
                <w:color w:val="FF0000"/>
                <w:u w:val="single"/>
              </w:rPr>
              <w:t xml:space="preserve"> LTE-CRS-</w:t>
            </w:r>
            <w:proofErr w:type="spellStart"/>
            <w:r>
              <w:rPr>
                <w:i/>
                <w:color w:val="FF0000"/>
                <w:u w:val="single"/>
              </w:rPr>
              <w:t>PatternList</w:t>
            </w:r>
            <w:proofErr w:type="spellEnd"/>
            <w:r>
              <w:rPr>
                <w:color w:val="FF0000"/>
                <w:u w:val="single"/>
              </w:rPr>
              <w:t>, if the UE does not report [the corresponding UE capability].</w:t>
            </w:r>
            <w:r>
              <w:t xml:space="preserve">  </w:t>
            </w:r>
          </w:p>
          <w:p w:rsidR="00927D6D" w:rsidRDefault="003103EE">
            <w:pPr>
              <w:pStyle w:val="B1"/>
              <w:spacing w:after="120" w:line="240" w:lineRule="auto"/>
            </w:pPr>
            <w:r>
              <w:t>-</w:t>
            </w:r>
            <w:r>
              <w:tab/>
            </w:r>
            <w:r>
              <w:rPr>
                <w:color w:val="FF0000"/>
                <w:u w:val="single"/>
              </w:rPr>
              <w:t xml:space="preserve">[the overlapping between PDCCH DMRS RE of a CORESET and REs determined from </w:t>
            </w:r>
            <w:proofErr w:type="spellStart"/>
            <w:r>
              <w:rPr>
                <w:i/>
                <w:color w:val="FF0000"/>
                <w:u w:val="single"/>
              </w:rPr>
              <w:t>lte</w:t>
            </w:r>
            <w:proofErr w:type="spellEnd"/>
            <w:r>
              <w:rPr>
                <w:i/>
                <w:iCs/>
                <w:color w:val="FF0000"/>
                <w:u w:val="single"/>
              </w:rPr>
              <w:t>-CRS-</w:t>
            </w:r>
            <w:proofErr w:type="spellStart"/>
            <w:r>
              <w:rPr>
                <w:i/>
                <w:iCs/>
                <w:color w:val="FF0000"/>
                <w:u w:val="single"/>
              </w:rPr>
              <w:t>ToMatchAround</w:t>
            </w:r>
            <w:proofErr w:type="spellEnd"/>
            <w:r>
              <w:rPr>
                <w:iCs/>
                <w:color w:val="FF0000"/>
                <w:u w:val="single"/>
              </w:rPr>
              <w:t xml:space="preserve"> or </w:t>
            </w:r>
            <w:r>
              <w:rPr>
                <w:color w:val="FF0000"/>
                <w:u w:val="single"/>
              </w:rPr>
              <w:t>from</w:t>
            </w:r>
            <w:r>
              <w:rPr>
                <w:i/>
                <w:color w:val="FF0000"/>
                <w:u w:val="single"/>
              </w:rPr>
              <w:t xml:space="preserve"> LTE-CRS-</w:t>
            </w:r>
            <w:proofErr w:type="spellStart"/>
            <w:r>
              <w:rPr>
                <w:i/>
                <w:color w:val="FF0000"/>
                <w:u w:val="single"/>
              </w:rPr>
              <w:t>PatternList</w:t>
            </w:r>
            <w:proofErr w:type="spellEnd"/>
            <w:r>
              <w:rPr>
                <w:color w:val="FF0000"/>
                <w:u w:val="single"/>
              </w:rPr>
              <w:t xml:space="preserve"> is not compatible with the UE capability], if the UE reports [the corresponding UE capability].</w:t>
            </w:r>
          </w:p>
        </w:tc>
      </w:tr>
    </w:tbl>
    <w:p w:rsidR="00927D6D" w:rsidRDefault="003103EE">
      <w:pPr>
        <w:spacing w:before="120" w:after="120"/>
        <w:rPr>
          <w:rFonts w:ascii="Times" w:eastAsia="Batang" w:hAnsi="Times"/>
          <w:b/>
          <w:i/>
        </w:rPr>
      </w:pPr>
      <w:r>
        <w:rPr>
          <w:rFonts w:eastAsia="等线" w:cs="Arial"/>
          <w:b/>
          <w:i/>
          <w:color w:val="000000"/>
        </w:rPr>
        <w:t xml:space="preserve"> </w:t>
      </w:r>
    </w:p>
    <w:p w:rsidR="00927D6D" w:rsidRDefault="003103EE">
      <w:pPr>
        <w:pStyle w:val="ListParagraph"/>
        <w:numPr>
          <w:ilvl w:val="0"/>
          <w:numId w:val="10"/>
        </w:numPr>
        <w:ind w:left="360"/>
        <w:rPr>
          <w:rFonts w:ascii="Times" w:eastAsia="Batang" w:hAnsi="Times"/>
        </w:rPr>
      </w:pPr>
      <w:r>
        <w:rPr>
          <w:rFonts w:eastAsia="等线" w:cs="Arial"/>
          <w:b/>
          <w:i/>
          <w:color w:val="000000"/>
        </w:rPr>
        <w:t>Issue #7</w:t>
      </w:r>
      <w:r>
        <w:rPr>
          <w:rFonts w:eastAsia="等线" w:cs="Arial"/>
          <w:color w:val="000000"/>
        </w:rPr>
        <w:t>: Restriction on PDCCH-and-CRS overlapping symbol (e.g., not on symbol #0)</w:t>
      </w:r>
    </w:p>
    <w:p w:rsidR="00927D6D" w:rsidRDefault="003103EE">
      <w:pPr>
        <w:rPr>
          <w:rFonts w:ascii="Times" w:eastAsia="Batang" w:hAnsi="Times"/>
        </w:rPr>
      </w:pPr>
      <w:r>
        <w:rPr>
          <w:rFonts w:ascii="Times" w:eastAsia="Batang" w:hAnsi="Times"/>
        </w:rPr>
        <w:t xml:space="preserve">We do not see a strong reason coming from UE behavioral protocol to prevent the overlapping symbol from being on symbol #0 or another specific symbol. The overlapping on symbol #0 may result in a worse performance than what is caused by an overlapping on other symbols, but such performance issue can be avoided by gNB implementation. On the other hand, it is also unreasonable to assume UE should have any receiver enhancement for PDCCH+CRS overlapping specifically on symbol #0. </w:t>
      </w:r>
    </w:p>
    <w:p w:rsidR="00927D6D" w:rsidRDefault="003103EE">
      <w:pPr>
        <w:rPr>
          <w:rFonts w:ascii="Times" w:eastAsia="Batang" w:hAnsi="Times"/>
          <w:b/>
          <w:i/>
        </w:rPr>
      </w:pPr>
      <w:r>
        <w:rPr>
          <w:rFonts w:ascii="Times" w:eastAsia="Batang" w:hAnsi="Times"/>
          <w:b/>
          <w:i/>
        </w:rPr>
        <w:t xml:space="preserve">Proposal 6: The PDCCH+CRS overlapping on symbol #0 is not precluded by specification. RAN1 does not assume any PDCCH reception enhancement specifically for such overlapping on symbol #0. </w:t>
      </w:r>
    </w:p>
    <w:p w:rsidR="00927D6D" w:rsidRDefault="003103EE">
      <w:pPr>
        <w:pStyle w:val="Heading3"/>
        <w:numPr>
          <w:ilvl w:val="1"/>
          <w:numId w:val="1"/>
        </w:numPr>
        <w:rPr>
          <w:rFonts w:ascii="Times New Roman" w:hAnsi="Times New Roman" w:cs="Times New Roman"/>
          <w:sz w:val="20"/>
          <w:szCs w:val="20"/>
          <w:lang w:eastAsia="zh-CN"/>
        </w:rPr>
      </w:pPr>
      <w:r>
        <w:rPr>
          <w:rFonts w:ascii="Times New Roman" w:hAnsi="Times New Roman" w:cs="Times New Roman"/>
          <w:sz w:val="20"/>
          <w:szCs w:val="20"/>
          <w:lang w:eastAsia="zh-CN"/>
        </w:rPr>
        <w:t>PDSCH reception in overlapping with two CRS patterns</w:t>
      </w:r>
    </w:p>
    <w:p w:rsidR="00927D6D" w:rsidRDefault="003103EE">
      <w:pPr>
        <w:pStyle w:val="BodyText"/>
      </w:pPr>
      <w:r>
        <w:rPr>
          <w:rStyle w:val="apple-converted-space"/>
          <w:rFonts w:eastAsiaTheme="minorEastAsia"/>
          <w:lang w:eastAsia="zh-CN"/>
        </w:rPr>
        <w:t>In RAN1 #110bis meeting, the TP for PDSCH reception in overlapping with two CRS patterns was discussed and remained stable</w:t>
      </w:r>
      <w:r>
        <w:t xml:space="preserve">. We suggest adopting that stable TP without any further discussion. </w:t>
      </w:r>
    </w:p>
    <w:p w:rsidR="00927D6D" w:rsidRDefault="003103EE">
      <w:pPr>
        <w:pStyle w:val="BodyText"/>
        <w:rPr>
          <w:b/>
          <w:i/>
          <w:lang w:eastAsia="zh-CN"/>
        </w:rPr>
      </w:pPr>
      <w:r>
        <w:rPr>
          <w:b/>
          <w:i/>
        </w:rPr>
        <w:t xml:space="preserve">Proposal 8: RAN1 #111 approves the following stable TP from RAN1 #110bis, without repeating the discussion.    </w:t>
      </w:r>
    </w:p>
    <w:tbl>
      <w:tblPr>
        <w:tblStyle w:val="TableGrid"/>
        <w:tblW w:w="0" w:type="auto"/>
        <w:tblLook w:val="04A0"/>
      </w:tblPr>
      <w:tblGrid>
        <w:gridCol w:w="9286"/>
      </w:tblGrid>
      <w:tr w:rsidR="00927D6D">
        <w:tc>
          <w:tcPr>
            <w:tcW w:w="9286" w:type="dxa"/>
          </w:tcPr>
          <w:p w:rsidR="00927D6D" w:rsidRDefault="003103EE">
            <w:pPr>
              <w:pStyle w:val="Heading5"/>
              <w:numPr>
                <w:ilvl w:val="0"/>
                <w:numId w:val="0"/>
              </w:numPr>
              <w:snapToGrid w:val="0"/>
              <w:spacing w:before="0" w:after="120" w:line="240" w:lineRule="auto"/>
              <w:ind w:left="851" w:hanging="851"/>
              <w:rPr>
                <w:rFonts w:ascii="Arial" w:hAnsi="Arial" w:cs="Arial"/>
                <w:b w:val="0"/>
                <w:sz w:val="22"/>
                <w:szCs w:val="22"/>
              </w:rPr>
            </w:pPr>
            <w:bookmarkStart w:id="2" w:name="_Toc29230379"/>
            <w:bookmarkStart w:id="3" w:name="_Toc45107477"/>
            <w:bookmarkStart w:id="4" w:name="_Toc26459729"/>
            <w:bookmarkStart w:id="5" w:name="_Toc19796503"/>
            <w:bookmarkStart w:id="6" w:name="_Toc106014837"/>
            <w:bookmarkStart w:id="7" w:name="_Toc51774146"/>
            <w:bookmarkStart w:id="8" w:name="_Toc36026638"/>
            <w:r>
              <w:rPr>
                <w:rFonts w:ascii="Arial" w:hAnsi="Arial" w:cs="Arial"/>
                <w:b w:val="0"/>
                <w:sz w:val="22"/>
                <w:szCs w:val="22"/>
              </w:rPr>
              <w:lastRenderedPageBreak/>
              <w:t>7.4.1.1.2</w:t>
            </w:r>
            <w:r>
              <w:rPr>
                <w:rFonts w:ascii="Arial" w:hAnsi="Arial" w:cs="Arial"/>
                <w:b w:val="0"/>
                <w:sz w:val="22"/>
                <w:szCs w:val="22"/>
              </w:rPr>
              <w:tab/>
              <w:t>Mapping to physical resources</w:t>
            </w:r>
            <w:bookmarkEnd w:id="2"/>
            <w:bookmarkEnd w:id="3"/>
            <w:bookmarkEnd w:id="4"/>
            <w:bookmarkEnd w:id="5"/>
            <w:bookmarkEnd w:id="6"/>
            <w:bookmarkEnd w:id="7"/>
            <w:bookmarkEnd w:id="8"/>
          </w:p>
          <w:p w:rsidR="00927D6D" w:rsidRDefault="003103EE">
            <w:pPr>
              <w:snapToGrid w:val="0"/>
              <w:spacing w:after="120" w:line="240" w:lineRule="auto"/>
              <w:jc w:val="center"/>
              <w:outlineLvl w:val="0"/>
            </w:pPr>
            <w:r>
              <w:t>……</w:t>
            </w:r>
          </w:p>
          <w:p w:rsidR="00927D6D" w:rsidRDefault="003103EE">
            <w:pPr>
              <w:snapToGrid w:val="0"/>
              <w:spacing w:after="120" w:line="240" w:lineRule="auto"/>
            </w:pPr>
            <w:r>
              <w:t>For PDSCH mapping type A</w:t>
            </w:r>
          </w:p>
          <w:p w:rsidR="00927D6D" w:rsidRDefault="003103EE">
            <w:pPr>
              <w:snapToGrid w:val="0"/>
              <w:spacing w:after="120" w:line="240" w:lineRule="auto"/>
              <w:jc w:val="center"/>
              <w:outlineLvl w:val="0"/>
            </w:pPr>
            <w:r>
              <w:t>……</w:t>
            </w:r>
          </w:p>
          <w:p w:rsidR="00927D6D" w:rsidRDefault="003103EE">
            <w:pPr>
              <w:pStyle w:val="B1"/>
              <w:snapToGrid w:val="0"/>
              <w:spacing w:after="120" w:line="240" w:lineRule="auto"/>
            </w:pPr>
            <w:r>
              <w:t>-</w:t>
            </w:r>
            <w:r>
              <w:tab/>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rsidR="00927D6D" w:rsidRDefault="003103EE">
            <w:pPr>
              <w:pStyle w:val="B2"/>
              <w:snapToGrid w:val="0"/>
              <w:spacing w:after="120" w:line="240" w:lineRule="auto"/>
            </w:pPr>
            <w:r>
              <w:t>-</w:t>
            </w:r>
            <w:r>
              <w:tab/>
              <w:t xml:space="preserve">the higher-layer parameter </w:t>
            </w:r>
            <w:proofErr w:type="spellStart"/>
            <w:r>
              <w:rPr>
                <w:i/>
              </w:rPr>
              <w:t>lte</w:t>
            </w:r>
            <w:proofErr w:type="spellEnd"/>
            <w:r>
              <w:rPr>
                <w:i/>
              </w:rPr>
              <w:t>-CRS-</w:t>
            </w:r>
            <w:proofErr w:type="spellStart"/>
            <w:r>
              <w:rPr>
                <w:i/>
              </w:rPr>
              <w:t>ToMatchAround</w:t>
            </w:r>
            <w:proofErr w:type="spellEnd"/>
            <w:r>
              <w:rPr>
                <w:iCs/>
              </w:rPr>
              <w:t xml:space="preserve">, </w:t>
            </w:r>
            <w:r>
              <w:rPr>
                <w:i/>
              </w:rPr>
              <w:t>lte-CRS-PatternList1</w:t>
            </w:r>
            <w:r>
              <w:rPr>
                <w:iCs/>
              </w:rPr>
              <w:t>,</w:t>
            </w:r>
            <w:r>
              <w:t xml:space="preserve"> </w:t>
            </w:r>
            <w:r>
              <w:rPr>
                <w:strike/>
                <w:color w:val="FF0000"/>
              </w:rPr>
              <w:t xml:space="preserve">or </w:t>
            </w:r>
            <w:r>
              <w:rPr>
                <w:i/>
              </w:rPr>
              <w:t>lte-CRS-PatternList2</w:t>
            </w:r>
            <w:r>
              <w:rPr>
                <w:i/>
                <w:color w:val="FF0000"/>
                <w:u w:val="single"/>
              </w:rPr>
              <w:t xml:space="preserve">, lte-CRS-PatternList3 or lte-CRS-PatternList4 </w:t>
            </w:r>
            <w:r>
              <w:t>is configured; and</w:t>
            </w:r>
          </w:p>
          <w:p w:rsidR="00927D6D" w:rsidRDefault="003103EE">
            <w:pPr>
              <w:pStyle w:val="B2"/>
              <w:snapToGrid w:val="0"/>
              <w:spacing w:after="120" w:line="240" w:lineRule="auto"/>
            </w:pPr>
            <w:r>
              <w:rPr>
                <w:i/>
              </w:rPr>
              <w:t>-</w:t>
            </w:r>
            <w:r>
              <w:rPr>
                <w:i/>
              </w:rPr>
              <w:tab/>
            </w:r>
            <w:r>
              <w:t xml:space="preserve">the higher-layer parameter </w:t>
            </w:r>
            <w:proofErr w:type="spellStart"/>
            <w:r>
              <w:rPr>
                <w:i/>
              </w:rPr>
              <w:t>dmrs-AdditionalPosition</w:t>
            </w:r>
            <w:proofErr w:type="spellEnd"/>
            <w:r>
              <w:t xml:space="preserve"> is equal to 'pos1'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rsidR="00927D6D" w:rsidRDefault="003103EE">
            <w:pPr>
              <w:pStyle w:val="B2"/>
              <w:snapToGrid w:val="0"/>
              <w:spacing w:after="120" w:line="240" w:lineRule="auto"/>
            </w:pPr>
            <w:r>
              <w:rPr>
                <w:i/>
              </w:rPr>
              <w:t>-</w:t>
            </w:r>
            <w:r>
              <w:tab/>
              <w:t xml:space="preserve">the UE has indicated it is capable of </w:t>
            </w:r>
            <w:proofErr w:type="spellStart"/>
            <w:r>
              <w:rPr>
                <w:rFonts w:eastAsia="等线"/>
                <w:i/>
              </w:rPr>
              <w:t>additionalDMRS</w:t>
            </w:r>
            <w:proofErr w:type="spellEnd"/>
            <w:r>
              <w:rPr>
                <w:rFonts w:eastAsia="等线"/>
                <w:i/>
              </w:rPr>
              <w:t>-DL-Alt</w:t>
            </w:r>
            <w:r>
              <w:t xml:space="preserve"> </w:t>
            </w:r>
          </w:p>
          <w:p w:rsidR="00927D6D" w:rsidRDefault="003103EE">
            <w:pPr>
              <w:snapToGrid w:val="0"/>
              <w:spacing w:after="120" w:line="240" w:lineRule="auto"/>
              <w:outlineLvl w:val="0"/>
            </w:pPr>
            <w:r>
              <w:t>For PDSCH mapping type B</w:t>
            </w:r>
          </w:p>
          <w:p w:rsidR="00927D6D" w:rsidRDefault="003103EE">
            <w:pPr>
              <w:snapToGrid w:val="0"/>
              <w:spacing w:after="120" w:line="240" w:lineRule="auto"/>
              <w:jc w:val="center"/>
              <w:outlineLvl w:val="0"/>
            </w:pPr>
            <w:r>
              <w:t>……</w:t>
            </w:r>
          </w:p>
          <w:p w:rsidR="00927D6D" w:rsidRDefault="003103EE">
            <w:pPr>
              <w:pStyle w:val="B1"/>
              <w:snapToGrid w:val="0"/>
              <w:spacing w:after="120" w:line="240" w:lineRule="auto"/>
            </w:pPr>
            <w:r>
              <w:t>-</w:t>
            </w:r>
            <w:r>
              <w:tab/>
              <w:t xml:space="preserve">if the higher-layer parameter </w:t>
            </w:r>
            <w:proofErr w:type="spellStart"/>
            <w:r>
              <w:rPr>
                <w:i/>
              </w:rPr>
              <w:t>lte</w:t>
            </w:r>
            <w:proofErr w:type="spellEnd"/>
            <w:r>
              <w:rPr>
                <w:i/>
              </w:rPr>
              <w:t>-CRS-</w:t>
            </w:r>
            <w:proofErr w:type="spellStart"/>
            <w:r>
              <w:rPr>
                <w:i/>
              </w:rPr>
              <w:t>ToMatchAround</w:t>
            </w:r>
            <w:proofErr w:type="spellEnd"/>
            <w:r>
              <w:rPr>
                <w:iCs/>
              </w:rPr>
              <w:t xml:space="preserve">, </w:t>
            </w:r>
            <w:r>
              <w:rPr>
                <w:i/>
              </w:rPr>
              <w:t>lte-CRS-PatternList1</w:t>
            </w:r>
            <w:r>
              <w:rPr>
                <w:iCs/>
              </w:rPr>
              <w:t>,</w:t>
            </w:r>
            <w:r>
              <w:t xml:space="preserve"> </w:t>
            </w:r>
            <w:r>
              <w:rPr>
                <w:strike/>
                <w:color w:val="FF0000"/>
              </w:rPr>
              <w:t xml:space="preserve">or </w:t>
            </w:r>
            <w:r>
              <w:rPr>
                <w:i/>
              </w:rPr>
              <w:t>lte-CRS-PatternList2</w:t>
            </w:r>
            <w:r>
              <w:t>,</w:t>
            </w:r>
            <w:r>
              <w:rPr>
                <w:color w:val="FF0000"/>
                <w:u w:val="single"/>
              </w:rPr>
              <w:t xml:space="preserve"> </w:t>
            </w:r>
            <w:r>
              <w:rPr>
                <w:i/>
                <w:color w:val="FF0000"/>
                <w:u w:val="single"/>
              </w:rPr>
              <w:t>lte-CRS-PatternList3 or lte-CRS-PatternList4</w:t>
            </w:r>
            <w:r>
              <w:rPr>
                <w:color w:val="FF0000"/>
                <w:u w:val="single"/>
              </w:rPr>
              <w:t xml:space="preserve"> </w:t>
            </w:r>
            <w:r>
              <w:t xml:space="preserve">is configured,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single-symbol DM-RS is configured, and at least one PDSCH DM-RS symbol in the PDSCH allocation collides with a symbol containing resource elements as indicated by the higher-layer parameter </w:t>
            </w:r>
            <w:proofErr w:type="spellStart"/>
            <w:r>
              <w:rPr>
                <w:i/>
              </w:rPr>
              <w:t>lte</w:t>
            </w:r>
            <w:proofErr w:type="spellEnd"/>
            <w:r>
              <w:rPr>
                <w:i/>
              </w:rPr>
              <w:t>-CRS-</w:t>
            </w:r>
            <w:proofErr w:type="spellStart"/>
            <w:r>
              <w:rPr>
                <w:i/>
              </w:rPr>
              <w:t>ToMatchAround</w:t>
            </w:r>
            <w:proofErr w:type="spellEnd"/>
            <w:r>
              <w:rPr>
                <w:iCs/>
              </w:rPr>
              <w:t xml:space="preserve">, </w:t>
            </w:r>
            <w:r>
              <w:rPr>
                <w:i/>
              </w:rPr>
              <w:t>lte-CRS-PatternList1</w:t>
            </w:r>
            <w:r>
              <w:rPr>
                <w:iCs/>
              </w:rPr>
              <w:t>,</w:t>
            </w:r>
            <w:r>
              <w:t xml:space="preserve"> </w:t>
            </w:r>
            <w:r>
              <w:rPr>
                <w:strike/>
                <w:color w:val="FF0000"/>
              </w:rPr>
              <w:t xml:space="preserve">or </w:t>
            </w:r>
            <w:r>
              <w:rPr>
                <w:i/>
              </w:rPr>
              <w:t>lte-CRS-PatternList2</w:t>
            </w:r>
            <w:r>
              <w:t xml:space="preserve">, </w:t>
            </w:r>
            <w:r>
              <w:rPr>
                <w:i/>
                <w:color w:val="FF0000"/>
                <w:u w:val="single"/>
              </w:rPr>
              <w:t>lte-CRS-PatternList3</w:t>
            </w:r>
            <w:r>
              <w:rPr>
                <w:color w:val="FF0000"/>
                <w:u w:val="single"/>
              </w:rPr>
              <w:t xml:space="preserve"> or </w:t>
            </w:r>
            <w:r>
              <w:rPr>
                <w:i/>
                <w:color w:val="FF0000"/>
                <w:u w:val="single"/>
              </w:rPr>
              <w:t>lte-CRS-PatternList4,</w:t>
            </w:r>
            <w:r>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rsidR="00927D6D" w:rsidRDefault="003103EE">
            <w:pPr>
              <w:snapToGrid w:val="0"/>
              <w:spacing w:after="120" w:line="240" w:lineRule="auto"/>
              <w:jc w:val="center"/>
              <w:outlineLvl w:val="0"/>
            </w:pPr>
            <w:r>
              <w:t>……</w:t>
            </w:r>
          </w:p>
        </w:tc>
      </w:tr>
    </w:tbl>
    <w:p w:rsidR="00927D6D" w:rsidRDefault="00927D6D" w:rsidP="0008442A">
      <w:pPr>
        <w:spacing w:beforeLines="50" w:after="0"/>
        <w:rPr>
          <w:rFonts w:eastAsiaTheme="minorEastAsia"/>
          <w:szCs w:val="20"/>
          <w:lang w:eastAsia="zh-CN"/>
        </w:rPr>
      </w:pPr>
    </w:p>
    <w:p w:rsidR="00927D6D" w:rsidRDefault="00927D6D">
      <w:pPr>
        <w:pStyle w:val="ListParagraph"/>
        <w:numPr>
          <w:ilvl w:val="0"/>
          <w:numId w:val="12"/>
        </w:numPr>
        <w:spacing w:after="120" w:line="240" w:lineRule="auto"/>
        <w:jc w:val="both"/>
        <w:outlineLvl w:val="1"/>
        <w:rPr>
          <w:rFonts w:eastAsiaTheme="minorEastAsia" w:cs="Times New Roman"/>
          <w:vanish/>
        </w:rPr>
      </w:pPr>
    </w:p>
    <w:p w:rsidR="00927D6D" w:rsidRDefault="00927D6D">
      <w:pPr>
        <w:pStyle w:val="ListParagraph"/>
        <w:numPr>
          <w:ilvl w:val="0"/>
          <w:numId w:val="12"/>
        </w:numPr>
        <w:spacing w:after="120" w:line="240" w:lineRule="auto"/>
        <w:jc w:val="both"/>
        <w:outlineLvl w:val="1"/>
        <w:rPr>
          <w:rFonts w:eastAsiaTheme="minorEastAsia" w:cs="Times New Roman"/>
          <w:vanish/>
        </w:rPr>
      </w:pPr>
    </w:p>
    <w:p w:rsidR="00927D6D" w:rsidRDefault="003103EE">
      <w:pPr>
        <w:pStyle w:val="Heading1"/>
        <w:spacing w:line="240" w:lineRule="auto"/>
        <w:rPr>
          <w:rFonts w:ascii="Times New Roman" w:hAnsi="Times New Roman" w:cs="Times New Roman"/>
          <w:sz w:val="20"/>
          <w:szCs w:val="20"/>
        </w:rPr>
      </w:pPr>
      <w:r>
        <w:rPr>
          <w:rFonts w:ascii="Times New Roman" w:hAnsi="Times New Roman" w:cs="Times New Roman"/>
          <w:sz w:val="20"/>
          <w:szCs w:val="20"/>
        </w:rPr>
        <w:t>Conclusion</w:t>
      </w:r>
    </w:p>
    <w:p w:rsidR="00927D6D" w:rsidRDefault="003103EE" w:rsidP="0008442A">
      <w:pPr>
        <w:pStyle w:val="BodyText"/>
        <w:spacing w:beforeLines="50"/>
        <w:rPr>
          <w:rFonts w:eastAsia="SimSun"/>
          <w:szCs w:val="20"/>
          <w:lang w:eastAsia="zh-CN"/>
        </w:rPr>
      </w:pPr>
      <w:r>
        <w:rPr>
          <w:rFonts w:eastAsia="SimSun"/>
          <w:szCs w:val="20"/>
          <w:lang w:eastAsia="zh-CN"/>
        </w:rPr>
        <w:t>This contribution provides the following proposals:</w:t>
      </w:r>
    </w:p>
    <w:p w:rsidR="00927D6D" w:rsidRDefault="003103EE">
      <w:pPr>
        <w:spacing w:after="120"/>
        <w:rPr>
          <w:rFonts w:eastAsiaTheme="minorEastAsia"/>
          <w:b/>
          <w:i/>
          <w:szCs w:val="20"/>
          <w:lang w:eastAsia="zh-CN"/>
        </w:rPr>
      </w:pPr>
      <w:r>
        <w:rPr>
          <w:rFonts w:eastAsiaTheme="minorEastAsia"/>
          <w:b/>
          <w:i/>
          <w:szCs w:val="20"/>
          <w:lang w:eastAsia="zh-CN"/>
        </w:rPr>
        <w:t xml:space="preserve">Proposal 1: RAN1 clarifies the definition of “clean symbol” as following (even if “clean symbol” is just a terminology for discussion purpose). </w:t>
      </w:r>
    </w:p>
    <w:p w:rsidR="00927D6D" w:rsidRDefault="003103EE">
      <w:pPr>
        <w:pStyle w:val="ListParagraph"/>
        <w:numPr>
          <w:ilvl w:val="0"/>
          <w:numId w:val="9"/>
        </w:numPr>
        <w:spacing w:after="120"/>
        <w:ind w:left="540"/>
        <w:rPr>
          <w:rFonts w:ascii="Times" w:eastAsia="Batang" w:hAnsi="Times"/>
          <w:b/>
          <w:i/>
        </w:rPr>
      </w:pPr>
      <w:r>
        <w:rPr>
          <w:rFonts w:ascii="Times" w:eastAsia="Batang" w:hAnsi="Times"/>
          <w:b/>
          <w:i/>
        </w:rPr>
        <w:t xml:space="preserve">If </w:t>
      </w:r>
      <w:r>
        <w:rPr>
          <w:rFonts w:eastAsia="等线" w:cs="Arial"/>
          <w:b/>
          <w:i/>
          <w:color w:val="000000"/>
        </w:rPr>
        <w:t>precoderGranularity</w:t>
      </w:r>
      <w:r>
        <w:rPr>
          <w:rFonts w:ascii="Times" w:eastAsia="Batang" w:hAnsi="Times"/>
          <w:b/>
          <w:i/>
        </w:rPr>
        <w:t>=</w:t>
      </w:r>
      <w:r>
        <w:rPr>
          <w:rFonts w:eastAsia="等线" w:cs="Arial"/>
          <w:b/>
          <w:i/>
          <w:color w:val="000000"/>
        </w:rPr>
        <w:t xml:space="preserve"> sameAsREG-bundle</w:t>
      </w:r>
      <w:r>
        <w:rPr>
          <w:rFonts w:ascii="Times" w:eastAsia="Batang" w:hAnsi="Times"/>
          <w:b/>
          <w:i/>
        </w:rPr>
        <w:t>, “clean symbol” applies to a PDCCH candidate and refers to an OFDM symbol in which there is no overlapping between a LTE CRS RE and a PDCCH DMRS RE in any REG-bundle of the PDCCH candidate.</w:t>
      </w:r>
    </w:p>
    <w:p w:rsidR="00927D6D" w:rsidRDefault="003103EE">
      <w:pPr>
        <w:pStyle w:val="ListParagraph"/>
        <w:numPr>
          <w:ilvl w:val="0"/>
          <w:numId w:val="9"/>
        </w:numPr>
        <w:spacing w:after="120"/>
        <w:ind w:left="540"/>
        <w:rPr>
          <w:rFonts w:ascii="Times" w:eastAsia="Batang" w:hAnsi="Times"/>
          <w:b/>
          <w:i/>
        </w:rPr>
      </w:pPr>
      <w:r>
        <w:rPr>
          <w:rFonts w:ascii="Times" w:eastAsia="Batang" w:hAnsi="Times"/>
          <w:b/>
          <w:i/>
        </w:rPr>
        <w:t xml:space="preserve">If </w:t>
      </w:r>
      <w:r>
        <w:rPr>
          <w:rFonts w:eastAsia="等线" w:cs="Arial"/>
          <w:b/>
          <w:i/>
          <w:color w:val="000000"/>
        </w:rPr>
        <w:t>precoderGranularity</w:t>
      </w:r>
      <w:r>
        <w:rPr>
          <w:rFonts w:ascii="Times" w:eastAsia="Batang" w:hAnsi="Times"/>
          <w:b/>
          <w:i/>
        </w:rPr>
        <w:t>=</w:t>
      </w:r>
      <w:r>
        <w:rPr>
          <w:rFonts w:eastAsia="等线" w:cs="Arial"/>
          <w:b/>
          <w:i/>
          <w:color w:val="000000"/>
        </w:rPr>
        <w:t xml:space="preserve"> allContiguousRBs</w:t>
      </w:r>
      <w:r>
        <w:rPr>
          <w:rFonts w:ascii="Times" w:eastAsia="Batang" w:hAnsi="Times"/>
          <w:b/>
          <w:i/>
        </w:rPr>
        <w:t>, “clean symbol” applies to PDCCH CORESET and refers to an OFDM symbol in which there is no overlapping between a LTE CRS RE and a PDCCH DMRS RE across the PDCCH CORESET.</w:t>
      </w:r>
    </w:p>
    <w:p w:rsidR="00927D6D" w:rsidRDefault="003103EE">
      <w:pPr>
        <w:spacing w:before="120" w:after="0"/>
        <w:rPr>
          <w:rFonts w:eastAsiaTheme="minorEastAsia"/>
          <w:b/>
          <w:i/>
        </w:rPr>
      </w:pPr>
      <w:r>
        <w:rPr>
          <w:rFonts w:eastAsiaTheme="minorEastAsia"/>
          <w:b/>
          <w:i/>
        </w:rPr>
        <w:t>Proposal 2: RAN1 considers the following options to avoid specifying channel estimation aspects in UE functionality behavior.</w:t>
      </w:r>
    </w:p>
    <w:p w:rsidR="00927D6D" w:rsidRDefault="003103EE">
      <w:pPr>
        <w:pStyle w:val="ListParagraph"/>
        <w:numPr>
          <w:ilvl w:val="0"/>
          <w:numId w:val="11"/>
        </w:numPr>
        <w:spacing w:before="120" w:after="0"/>
        <w:rPr>
          <w:rFonts w:eastAsiaTheme="minorEastAsia"/>
          <w:b/>
          <w:i/>
        </w:rPr>
      </w:pPr>
      <w:r>
        <w:rPr>
          <w:rFonts w:eastAsiaTheme="minorEastAsia"/>
          <w:b/>
          <w:i/>
        </w:rPr>
        <w:t xml:space="preserve">Opt-1:  Regardless how UE performs PDCCH reception including channel estimation, at least one clean symbol is required for UE to complete PDCCH reception. </w:t>
      </w:r>
    </w:p>
    <w:p w:rsidR="00927D6D" w:rsidRDefault="003103EE">
      <w:pPr>
        <w:pStyle w:val="ListParagraph"/>
        <w:numPr>
          <w:ilvl w:val="0"/>
          <w:numId w:val="11"/>
        </w:numPr>
        <w:spacing w:before="120" w:after="0"/>
        <w:rPr>
          <w:rFonts w:eastAsiaTheme="minorEastAsia"/>
          <w:b/>
          <w:i/>
        </w:rPr>
      </w:pPr>
      <w:r>
        <w:rPr>
          <w:rFonts w:eastAsiaTheme="minorEastAsia"/>
          <w:b/>
          <w:i/>
        </w:rPr>
        <w:t xml:space="preserve">Opt-2: “Whether to require at least one clean symbol” is a UE capability component. </w:t>
      </w:r>
    </w:p>
    <w:p w:rsidR="00927D6D" w:rsidRDefault="003103EE">
      <w:pPr>
        <w:spacing w:before="120" w:after="120"/>
        <w:rPr>
          <w:rFonts w:eastAsia="等线" w:cs="Arial"/>
          <w:b/>
          <w:i/>
          <w:color w:val="000000"/>
        </w:rPr>
      </w:pPr>
      <w:r>
        <w:rPr>
          <w:rFonts w:eastAsiaTheme="minorEastAsia"/>
          <w:b/>
          <w:i/>
        </w:rPr>
        <w:t xml:space="preserve">Proposal 3: Do not introduce “enable” signaling to enable </w:t>
      </w:r>
      <w:r>
        <w:rPr>
          <w:rFonts w:eastAsia="等线" w:cs="Arial"/>
          <w:b/>
          <w:i/>
          <w:color w:val="000000"/>
        </w:rPr>
        <w:t>UE reception of PDCCH overlapping with CRS.</w:t>
      </w:r>
    </w:p>
    <w:p w:rsidR="00927D6D" w:rsidRDefault="003103EE">
      <w:pPr>
        <w:spacing w:after="120"/>
        <w:rPr>
          <w:rFonts w:eastAsiaTheme="minorEastAsia"/>
          <w:b/>
          <w:i/>
        </w:rPr>
      </w:pPr>
      <w:r>
        <w:rPr>
          <w:rFonts w:eastAsiaTheme="minorEastAsia"/>
          <w:b/>
          <w:i/>
        </w:rPr>
        <w:t xml:space="preserve">Proposal 4: </w:t>
      </w:r>
      <w:r>
        <w:rPr>
          <w:rFonts w:eastAsia="等线" w:cs="Arial"/>
          <w:b/>
          <w:i/>
          <w:color w:val="000000"/>
        </w:rPr>
        <w:t>The support of PDCCH monitoring in overlapping with CRS is subject to up to two CRS pattern lists.</w:t>
      </w:r>
    </w:p>
    <w:p w:rsidR="00927D6D" w:rsidRDefault="003103EE">
      <w:pPr>
        <w:pStyle w:val="ListParagraph"/>
        <w:numPr>
          <w:ilvl w:val="0"/>
          <w:numId w:val="0"/>
        </w:numPr>
        <w:spacing w:after="120"/>
        <w:rPr>
          <w:rFonts w:ascii="Times" w:eastAsia="Batang" w:hAnsi="Times"/>
          <w:b/>
          <w:i/>
        </w:rPr>
      </w:pPr>
      <w:r>
        <w:rPr>
          <w:rFonts w:eastAsia="等线" w:cs="Arial"/>
          <w:b/>
          <w:i/>
          <w:color w:val="000000"/>
        </w:rPr>
        <w:t>Proposal 5: The determination of “clean symbol” is independent from crs-RateMatch-PerCoresetPoolIndex.</w:t>
      </w:r>
    </w:p>
    <w:p w:rsidR="00927D6D" w:rsidRDefault="003103EE">
      <w:pPr>
        <w:spacing w:before="120" w:after="120"/>
        <w:rPr>
          <w:rFonts w:eastAsia="等线" w:cs="Arial"/>
          <w:b/>
          <w:i/>
          <w:color w:val="000000"/>
        </w:rPr>
      </w:pPr>
      <w:r>
        <w:rPr>
          <w:rFonts w:ascii="Times" w:eastAsia="Batang" w:hAnsi="Times"/>
          <w:b/>
          <w:i/>
        </w:rPr>
        <w:t xml:space="preserve">Proposal 6: </w:t>
      </w:r>
      <w:r>
        <w:rPr>
          <w:rFonts w:eastAsia="等线" w:cs="Arial"/>
          <w:b/>
          <w:i/>
          <w:color w:val="000000"/>
        </w:rPr>
        <w:t xml:space="preserve">RAN1 further works on the following TP formulations, and keeps the existing specification logics on selection between restriction on UE behavior and restriction on gNB configuration. </w:t>
      </w:r>
    </w:p>
    <w:tbl>
      <w:tblPr>
        <w:tblStyle w:val="TableGrid"/>
        <w:tblW w:w="0" w:type="auto"/>
        <w:tblLook w:val="04A0"/>
      </w:tblPr>
      <w:tblGrid>
        <w:gridCol w:w="9286"/>
      </w:tblGrid>
      <w:tr w:rsidR="00927D6D">
        <w:tc>
          <w:tcPr>
            <w:tcW w:w="9286" w:type="dxa"/>
          </w:tcPr>
          <w:p w:rsidR="00927D6D" w:rsidRDefault="003103EE">
            <w:pPr>
              <w:pStyle w:val="ListParagraph"/>
              <w:numPr>
                <w:ilvl w:val="0"/>
                <w:numId w:val="0"/>
              </w:numPr>
              <w:spacing w:after="120" w:line="240" w:lineRule="auto"/>
              <w:rPr>
                <w:rFonts w:ascii="Times" w:eastAsia="Batang" w:hAnsi="Times"/>
                <w:b/>
              </w:rPr>
            </w:pPr>
            <w:r>
              <w:rPr>
                <w:rFonts w:ascii="Times" w:eastAsia="Batang" w:hAnsi="Times"/>
                <w:b/>
              </w:rPr>
              <w:lastRenderedPageBreak/>
              <w:t xml:space="preserve">Modified restriction text 1: </w:t>
            </w:r>
          </w:p>
          <w:p w:rsidR="00927D6D" w:rsidRDefault="003103EE">
            <w:pPr>
              <w:spacing w:after="120" w:line="240" w:lineRule="auto"/>
              <w:rPr>
                <w:color w:val="FF0000"/>
                <w:u w:val="single"/>
              </w:rPr>
            </w:pPr>
            <w:r>
              <w:t>If</w:t>
            </w:r>
            <w:r>
              <w:rPr>
                <w:iCs/>
              </w:rPr>
              <w:t xml:space="preserve"> at least one RE of a PDCCH candidate for a UE on the serving cell overlaps with at least one RE of </w:t>
            </w:r>
            <w:proofErr w:type="spellStart"/>
            <w:r>
              <w:rPr>
                <w:i/>
                <w:iCs/>
              </w:rPr>
              <w:t>lte</w:t>
            </w:r>
            <w:proofErr w:type="spellEnd"/>
            <w:r>
              <w:rPr>
                <w:i/>
                <w:iCs/>
              </w:rPr>
              <w:t>-CRS-</w:t>
            </w:r>
            <w:proofErr w:type="spellStart"/>
            <w:r>
              <w:rPr>
                <w:i/>
                <w:iCs/>
              </w:rPr>
              <w:t>ToMatchAround</w:t>
            </w:r>
            <w:proofErr w:type="spellEnd"/>
            <w:r>
              <w:t>,</w:t>
            </w:r>
            <w:r>
              <w:rPr>
                <w:iCs/>
              </w:rPr>
              <w:t xml:space="preserve"> or </w:t>
            </w:r>
            <w:r>
              <w:t>of</w:t>
            </w:r>
            <w:r>
              <w:rPr>
                <w:i/>
              </w:rPr>
              <w:t xml:space="preserve"> LTE-CRS-</w:t>
            </w:r>
            <w:proofErr w:type="spellStart"/>
            <w:r>
              <w:rPr>
                <w:i/>
              </w:rPr>
              <w:t>PatternList</w:t>
            </w:r>
            <w:proofErr w:type="spellEnd"/>
            <w:r>
              <w:t xml:space="preserve">, </w:t>
            </w:r>
            <w:r>
              <w:rPr>
                <w:iCs/>
              </w:rPr>
              <w:t>the UE is not required to monitor the PDCCH candidate</w:t>
            </w:r>
            <w:r>
              <w:rPr>
                <w:iCs/>
                <w:color w:val="FF0000"/>
                <w:u w:val="single"/>
              </w:rPr>
              <w:t>, unless all the following conditions are met</w:t>
            </w:r>
            <w:r>
              <w:rPr>
                <w:color w:val="FF0000"/>
                <w:u w:val="single"/>
              </w:rPr>
              <w:t>:</w:t>
            </w:r>
          </w:p>
          <w:p w:rsidR="00927D6D" w:rsidRDefault="003103EE">
            <w:pPr>
              <w:tabs>
                <w:tab w:val="left" w:pos="530"/>
              </w:tabs>
              <w:spacing w:after="120" w:line="240" w:lineRule="auto"/>
              <w:ind w:left="270"/>
              <w:rPr>
                <w:color w:val="FF0000"/>
                <w:u w:val="single"/>
              </w:rPr>
            </w:pPr>
            <w:r>
              <w:rPr>
                <w:color w:val="FF0000"/>
                <w:u w:val="single"/>
              </w:rPr>
              <w:t>-</w:t>
            </w:r>
            <w:r>
              <w:rPr>
                <w:color w:val="FF0000"/>
                <w:u w:val="single"/>
              </w:rPr>
              <w:tab/>
              <w:t xml:space="preserve">[UE reports the corresponding UE capability]; and </w:t>
            </w:r>
          </w:p>
          <w:p w:rsidR="00927D6D" w:rsidRDefault="003103EE">
            <w:pPr>
              <w:tabs>
                <w:tab w:val="left" w:pos="530"/>
              </w:tabs>
              <w:spacing w:after="120" w:line="240" w:lineRule="auto"/>
              <w:ind w:left="270"/>
              <w:rPr>
                <w:rFonts w:eastAsia="SimSun"/>
              </w:rPr>
            </w:pPr>
            <w:r>
              <w:rPr>
                <w:color w:val="FF0000"/>
                <w:u w:val="single"/>
              </w:rPr>
              <w:t>-</w:t>
            </w:r>
            <w:r>
              <w:rPr>
                <w:color w:val="FF0000"/>
                <w:u w:val="single"/>
              </w:rPr>
              <w:tab/>
              <w:t>[the overlapping between PDCCH DMRS RE and CRS RE is compatible with the UE capability]</w:t>
            </w:r>
            <w:r>
              <w:t xml:space="preserve"> </w:t>
            </w:r>
          </w:p>
          <w:p w:rsidR="00927D6D" w:rsidRDefault="003103EE">
            <w:pPr>
              <w:pStyle w:val="ListParagraph"/>
              <w:numPr>
                <w:ilvl w:val="0"/>
                <w:numId w:val="0"/>
              </w:numPr>
              <w:spacing w:after="120" w:line="240" w:lineRule="auto"/>
              <w:rPr>
                <w:rFonts w:ascii="Times" w:eastAsia="Batang" w:hAnsi="Times"/>
                <w:b/>
              </w:rPr>
            </w:pPr>
            <w:r>
              <w:rPr>
                <w:rFonts w:ascii="Times" w:eastAsia="Batang" w:hAnsi="Times"/>
                <w:b/>
              </w:rPr>
              <w:t xml:space="preserve">Modified restriction text 2: </w:t>
            </w:r>
          </w:p>
          <w:p w:rsidR="00927D6D" w:rsidRDefault="003103EE">
            <w:pPr>
              <w:spacing w:after="120" w:line="240" w:lineRule="auto"/>
              <w:rPr>
                <w:rFonts w:eastAsia="SimSun"/>
              </w:rPr>
            </w:pPr>
            <w:r>
              <w:t xml:space="preserve">When </w:t>
            </w:r>
            <w:r>
              <w:rPr>
                <w:i/>
              </w:rPr>
              <w:t>precoderGranularity</w:t>
            </w:r>
            <w:r>
              <w:t xml:space="preserve"> = </w:t>
            </w:r>
            <w:r>
              <w:rPr>
                <w:i/>
              </w:rPr>
              <w:t>allContiguousRBs</w:t>
            </w:r>
            <w:r>
              <w:t xml:space="preserve">, a UE does not expect </w:t>
            </w:r>
          </w:p>
          <w:p w:rsidR="00927D6D" w:rsidRDefault="003103EE">
            <w:pPr>
              <w:pStyle w:val="B1"/>
              <w:spacing w:after="120" w:line="240" w:lineRule="auto"/>
            </w:pPr>
            <w:r>
              <w:t>-</w:t>
            </w:r>
            <w:r>
              <w:tab/>
              <w:t>……</w:t>
            </w:r>
          </w:p>
          <w:p w:rsidR="00927D6D" w:rsidRDefault="003103EE">
            <w:pPr>
              <w:pStyle w:val="B1"/>
              <w:spacing w:after="120" w:line="240" w:lineRule="auto"/>
            </w:pPr>
            <w:r>
              <w:t>-</w:t>
            </w:r>
            <w:r>
              <w:tab/>
              <w:t xml:space="preserve">any RE of a CORESET to overlap </w:t>
            </w:r>
            <w:r>
              <w:rPr>
                <w:strike/>
                <w:color w:val="FF0000"/>
              </w:rPr>
              <w:t>with any RE determined from</w:t>
            </w:r>
            <w:r>
              <w:rPr>
                <w:iCs/>
                <w:strike/>
                <w:color w:val="FF0000"/>
              </w:rPr>
              <w:t xml:space="preserve"> </w:t>
            </w:r>
            <w:proofErr w:type="spellStart"/>
            <w:r>
              <w:rPr>
                <w:i/>
                <w:iCs/>
                <w:strike/>
                <w:color w:val="FF0000"/>
              </w:rPr>
              <w:t>lte</w:t>
            </w:r>
            <w:proofErr w:type="spellEnd"/>
            <w:r>
              <w:rPr>
                <w:i/>
                <w:iCs/>
                <w:strike/>
                <w:color w:val="FF0000"/>
              </w:rPr>
              <w:t>-CRS-</w:t>
            </w:r>
            <w:proofErr w:type="spellStart"/>
            <w:r>
              <w:rPr>
                <w:i/>
                <w:iCs/>
                <w:strike/>
                <w:color w:val="FF0000"/>
              </w:rPr>
              <w:t>ToMatchAround</w:t>
            </w:r>
            <w:proofErr w:type="spellEnd"/>
            <w:r>
              <w:rPr>
                <w:strike/>
                <w:color w:val="FF0000"/>
              </w:rPr>
              <w:t>,</w:t>
            </w:r>
            <w:r>
              <w:rPr>
                <w:iCs/>
                <w:strike/>
                <w:color w:val="FF0000"/>
              </w:rPr>
              <w:t xml:space="preserve"> or </w:t>
            </w:r>
            <w:r>
              <w:rPr>
                <w:strike/>
                <w:color w:val="FF0000"/>
              </w:rPr>
              <w:t>from</w:t>
            </w:r>
            <w:r>
              <w:rPr>
                <w:i/>
                <w:strike/>
                <w:color w:val="FF0000"/>
              </w:rPr>
              <w:t xml:space="preserve"> LTE-CRS-</w:t>
            </w:r>
            <w:proofErr w:type="spellStart"/>
            <w:r>
              <w:rPr>
                <w:i/>
                <w:strike/>
                <w:color w:val="FF0000"/>
              </w:rPr>
              <w:t>PatternList</w:t>
            </w:r>
            <w:proofErr w:type="spellEnd"/>
            <w:r>
              <w:rPr>
                <w:strike/>
                <w:color w:val="FF0000"/>
              </w:rPr>
              <w:t>, or</w:t>
            </w:r>
            <w:r>
              <w:t xml:space="preserve"> with any RE of a SS/PBCH block.</w:t>
            </w:r>
          </w:p>
          <w:p w:rsidR="00927D6D" w:rsidRDefault="003103EE">
            <w:pPr>
              <w:pStyle w:val="B1"/>
              <w:spacing w:after="120" w:line="240" w:lineRule="auto"/>
            </w:pPr>
            <w:r>
              <w:t>-</w:t>
            </w:r>
            <w:r>
              <w:tab/>
            </w:r>
            <w:r>
              <w:rPr>
                <w:color w:val="FF0000"/>
                <w:u w:val="single"/>
              </w:rPr>
              <w:t>any RE of a CORESET to overlap with any RE determined from</w:t>
            </w:r>
            <w:r>
              <w:rPr>
                <w:iCs/>
                <w:color w:val="FF0000"/>
                <w:u w:val="single"/>
              </w:rPr>
              <w:t xml:space="preserve"> </w:t>
            </w:r>
            <w:proofErr w:type="spellStart"/>
            <w:r>
              <w:rPr>
                <w:i/>
                <w:iCs/>
                <w:color w:val="FF0000"/>
                <w:u w:val="single"/>
              </w:rPr>
              <w:t>lte</w:t>
            </w:r>
            <w:proofErr w:type="spellEnd"/>
            <w:r>
              <w:rPr>
                <w:i/>
                <w:iCs/>
                <w:color w:val="FF0000"/>
                <w:u w:val="single"/>
              </w:rPr>
              <w:t>-CRS-</w:t>
            </w:r>
            <w:proofErr w:type="spellStart"/>
            <w:r>
              <w:rPr>
                <w:i/>
                <w:iCs/>
                <w:color w:val="FF0000"/>
                <w:u w:val="single"/>
              </w:rPr>
              <w:t>ToMatchAround</w:t>
            </w:r>
            <w:proofErr w:type="spellEnd"/>
            <w:r>
              <w:rPr>
                <w:iCs/>
                <w:color w:val="FF0000"/>
                <w:u w:val="single"/>
              </w:rPr>
              <w:t xml:space="preserve"> or </w:t>
            </w:r>
            <w:r>
              <w:rPr>
                <w:color w:val="FF0000"/>
                <w:u w:val="single"/>
              </w:rPr>
              <w:t>from</w:t>
            </w:r>
            <w:r>
              <w:rPr>
                <w:i/>
                <w:color w:val="FF0000"/>
                <w:u w:val="single"/>
              </w:rPr>
              <w:t xml:space="preserve"> LTE-CRS-</w:t>
            </w:r>
            <w:proofErr w:type="spellStart"/>
            <w:r>
              <w:rPr>
                <w:i/>
                <w:color w:val="FF0000"/>
                <w:u w:val="single"/>
              </w:rPr>
              <w:t>PatternList</w:t>
            </w:r>
            <w:proofErr w:type="spellEnd"/>
            <w:r>
              <w:rPr>
                <w:color w:val="FF0000"/>
                <w:u w:val="single"/>
              </w:rPr>
              <w:t>, if the UE does not report [the corresponding UE capability].</w:t>
            </w:r>
            <w:r>
              <w:t xml:space="preserve">  </w:t>
            </w:r>
          </w:p>
          <w:p w:rsidR="00927D6D" w:rsidRDefault="003103EE">
            <w:pPr>
              <w:pStyle w:val="B1"/>
              <w:spacing w:after="120" w:line="240" w:lineRule="auto"/>
            </w:pPr>
            <w:r>
              <w:t>-</w:t>
            </w:r>
            <w:r>
              <w:tab/>
            </w:r>
            <w:r>
              <w:rPr>
                <w:color w:val="FF0000"/>
                <w:u w:val="single"/>
              </w:rPr>
              <w:t xml:space="preserve">[the overlapping between PDCCH DMRS RE of a CORESET and REs determined from </w:t>
            </w:r>
            <w:proofErr w:type="spellStart"/>
            <w:r>
              <w:rPr>
                <w:i/>
                <w:color w:val="FF0000"/>
                <w:u w:val="single"/>
              </w:rPr>
              <w:t>lte</w:t>
            </w:r>
            <w:proofErr w:type="spellEnd"/>
            <w:r>
              <w:rPr>
                <w:i/>
                <w:iCs/>
                <w:color w:val="FF0000"/>
                <w:u w:val="single"/>
              </w:rPr>
              <w:t>-CRS-</w:t>
            </w:r>
            <w:proofErr w:type="spellStart"/>
            <w:r>
              <w:rPr>
                <w:i/>
                <w:iCs/>
                <w:color w:val="FF0000"/>
                <w:u w:val="single"/>
              </w:rPr>
              <w:t>ToMatchAround</w:t>
            </w:r>
            <w:proofErr w:type="spellEnd"/>
            <w:r>
              <w:rPr>
                <w:iCs/>
                <w:color w:val="FF0000"/>
                <w:u w:val="single"/>
              </w:rPr>
              <w:t xml:space="preserve"> or </w:t>
            </w:r>
            <w:r>
              <w:rPr>
                <w:color w:val="FF0000"/>
                <w:u w:val="single"/>
              </w:rPr>
              <w:t>from</w:t>
            </w:r>
            <w:r>
              <w:rPr>
                <w:i/>
                <w:color w:val="FF0000"/>
                <w:u w:val="single"/>
              </w:rPr>
              <w:t xml:space="preserve"> LTE-CRS-</w:t>
            </w:r>
            <w:proofErr w:type="spellStart"/>
            <w:r>
              <w:rPr>
                <w:i/>
                <w:color w:val="FF0000"/>
                <w:u w:val="single"/>
              </w:rPr>
              <w:t>PatternList</w:t>
            </w:r>
            <w:proofErr w:type="spellEnd"/>
            <w:r>
              <w:rPr>
                <w:color w:val="FF0000"/>
                <w:u w:val="single"/>
              </w:rPr>
              <w:t xml:space="preserve"> is not compatible with the UE capability], if the UE reports [the corresponding UE capability].</w:t>
            </w:r>
          </w:p>
        </w:tc>
      </w:tr>
    </w:tbl>
    <w:p w:rsidR="00927D6D" w:rsidRDefault="003103EE">
      <w:pPr>
        <w:spacing w:before="120" w:after="120"/>
        <w:rPr>
          <w:rFonts w:ascii="Times" w:eastAsia="Batang" w:hAnsi="Times"/>
          <w:b/>
          <w:i/>
        </w:rPr>
      </w:pPr>
      <w:r>
        <w:rPr>
          <w:rFonts w:ascii="Times" w:eastAsia="Batang" w:hAnsi="Times"/>
          <w:b/>
          <w:i/>
        </w:rPr>
        <w:t xml:space="preserve">Proposal 7: The PDCCH+CRS overlapping on symbol #0 is not precluded by specification. RAN1 does not assume any PDCCH reception enhancement specifically for such overlapping on symbol #0. </w:t>
      </w:r>
    </w:p>
    <w:p w:rsidR="00927D6D" w:rsidRDefault="003103EE">
      <w:pPr>
        <w:pStyle w:val="BodyText"/>
        <w:rPr>
          <w:b/>
          <w:i/>
          <w:lang w:eastAsia="zh-CN"/>
        </w:rPr>
      </w:pPr>
      <w:r>
        <w:rPr>
          <w:b/>
          <w:i/>
        </w:rPr>
        <w:t xml:space="preserve">Proposal 8: RAN1 #111 approves the following stable TP from RAN1 #110bis, without repeating the discussion.    </w:t>
      </w:r>
    </w:p>
    <w:tbl>
      <w:tblPr>
        <w:tblStyle w:val="TableGrid"/>
        <w:tblW w:w="0" w:type="auto"/>
        <w:jc w:val="center"/>
        <w:tblLook w:val="04A0"/>
      </w:tblPr>
      <w:tblGrid>
        <w:gridCol w:w="9286"/>
      </w:tblGrid>
      <w:tr w:rsidR="00927D6D">
        <w:trPr>
          <w:jc w:val="center"/>
        </w:trPr>
        <w:tc>
          <w:tcPr>
            <w:tcW w:w="9286" w:type="dxa"/>
          </w:tcPr>
          <w:p w:rsidR="00927D6D" w:rsidRDefault="003103EE">
            <w:pPr>
              <w:pStyle w:val="Heading5"/>
              <w:numPr>
                <w:ilvl w:val="0"/>
                <w:numId w:val="0"/>
              </w:numPr>
              <w:spacing w:before="0" w:after="120" w:line="240" w:lineRule="auto"/>
              <w:ind w:left="851" w:hanging="851"/>
              <w:rPr>
                <w:rFonts w:ascii="Arial" w:hAnsi="Arial" w:cs="Arial"/>
                <w:b w:val="0"/>
                <w:sz w:val="22"/>
                <w:szCs w:val="22"/>
              </w:rPr>
            </w:pPr>
            <w:r>
              <w:rPr>
                <w:rFonts w:ascii="Arial" w:hAnsi="Arial" w:cs="Arial"/>
                <w:b w:val="0"/>
                <w:sz w:val="22"/>
                <w:szCs w:val="22"/>
              </w:rPr>
              <w:t>7.4.1.1.2</w:t>
            </w:r>
            <w:r>
              <w:rPr>
                <w:rFonts w:ascii="Arial" w:hAnsi="Arial" w:cs="Arial"/>
                <w:b w:val="0"/>
                <w:sz w:val="22"/>
                <w:szCs w:val="22"/>
              </w:rPr>
              <w:tab/>
              <w:t>Mapping to physical resources</w:t>
            </w:r>
          </w:p>
          <w:p w:rsidR="00927D6D" w:rsidRDefault="003103EE">
            <w:pPr>
              <w:spacing w:after="120" w:line="240" w:lineRule="auto"/>
              <w:jc w:val="center"/>
              <w:outlineLvl w:val="0"/>
            </w:pPr>
            <w:r>
              <w:t>……</w:t>
            </w:r>
          </w:p>
          <w:p w:rsidR="00927D6D" w:rsidRDefault="003103EE">
            <w:pPr>
              <w:spacing w:after="120" w:line="240" w:lineRule="auto"/>
            </w:pPr>
            <w:r>
              <w:t>For PDSCH mapping type A</w:t>
            </w:r>
          </w:p>
          <w:p w:rsidR="00927D6D" w:rsidRDefault="003103EE">
            <w:pPr>
              <w:spacing w:after="120" w:line="240" w:lineRule="auto"/>
              <w:jc w:val="center"/>
              <w:outlineLvl w:val="0"/>
            </w:pPr>
            <w:r>
              <w:t>……</w:t>
            </w:r>
          </w:p>
          <w:p w:rsidR="00927D6D" w:rsidRDefault="003103EE">
            <w:pPr>
              <w:pStyle w:val="B1"/>
              <w:spacing w:after="120" w:line="240" w:lineRule="auto"/>
            </w:pPr>
            <w:r>
              <w:t>-</w:t>
            </w:r>
            <w:r>
              <w:tab/>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rsidR="00927D6D" w:rsidRDefault="003103EE">
            <w:pPr>
              <w:pStyle w:val="B2"/>
              <w:spacing w:after="120" w:line="240" w:lineRule="auto"/>
            </w:pPr>
            <w:r>
              <w:t>-</w:t>
            </w:r>
            <w:r>
              <w:tab/>
              <w:t xml:space="preserve">the higher-layer parameter </w:t>
            </w:r>
            <w:proofErr w:type="spellStart"/>
            <w:r>
              <w:rPr>
                <w:i/>
              </w:rPr>
              <w:t>lte</w:t>
            </w:r>
            <w:proofErr w:type="spellEnd"/>
            <w:r>
              <w:rPr>
                <w:i/>
              </w:rPr>
              <w:t>-CRS-</w:t>
            </w:r>
            <w:proofErr w:type="spellStart"/>
            <w:r>
              <w:rPr>
                <w:i/>
              </w:rPr>
              <w:t>ToMatchAround</w:t>
            </w:r>
            <w:proofErr w:type="spellEnd"/>
            <w:r>
              <w:rPr>
                <w:iCs/>
              </w:rPr>
              <w:t xml:space="preserve">, </w:t>
            </w:r>
            <w:r>
              <w:rPr>
                <w:i/>
              </w:rPr>
              <w:t>lte-CRS-PatternList1</w:t>
            </w:r>
            <w:r>
              <w:rPr>
                <w:iCs/>
              </w:rPr>
              <w:t>,</w:t>
            </w:r>
            <w:r>
              <w:t xml:space="preserve"> </w:t>
            </w:r>
            <w:r>
              <w:rPr>
                <w:strike/>
                <w:color w:val="FF0000"/>
              </w:rPr>
              <w:t xml:space="preserve">or </w:t>
            </w:r>
            <w:r>
              <w:rPr>
                <w:i/>
              </w:rPr>
              <w:t>lte-CRS-PatternList2</w:t>
            </w:r>
            <w:r>
              <w:rPr>
                <w:i/>
                <w:color w:val="FF0000"/>
                <w:u w:val="single"/>
              </w:rPr>
              <w:t xml:space="preserve">, lte-CRS-PatternList3 or lte-CRS-PatternList4 </w:t>
            </w:r>
            <w:r>
              <w:t>is configured; and</w:t>
            </w:r>
          </w:p>
          <w:p w:rsidR="00927D6D" w:rsidRDefault="003103EE">
            <w:pPr>
              <w:pStyle w:val="B2"/>
              <w:spacing w:after="120" w:line="240" w:lineRule="auto"/>
            </w:pPr>
            <w:r>
              <w:rPr>
                <w:i/>
              </w:rPr>
              <w:t>-</w:t>
            </w:r>
            <w:r>
              <w:rPr>
                <w:i/>
              </w:rPr>
              <w:tab/>
            </w:r>
            <w:r>
              <w:t xml:space="preserve">the higher-layer parameter </w:t>
            </w:r>
            <w:proofErr w:type="spellStart"/>
            <w:r>
              <w:rPr>
                <w:i/>
              </w:rPr>
              <w:t>dmrs-AdditionalPosition</w:t>
            </w:r>
            <w:proofErr w:type="spellEnd"/>
            <w:r>
              <w:t xml:space="preserve"> is equal to 'pos1'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rsidR="00927D6D" w:rsidRDefault="003103EE">
            <w:pPr>
              <w:pStyle w:val="B2"/>
              <w:spacing w:after="120" w:line="240" w:lineRule="auto"/>
            </w:pPr>
            <w:r>
              <w:rPr>
                <w:i/>
              </w:rPr>
              <w:t>-</w:t>
            </w:r>
            <w:r>
              <w:tab/>
              <w:t xml:space="preserve">the UE has indicated it is capable of </w:t>
            </w:r>
            <w:proofErr w:type="spellStart"/>
            <w:r>
              <w:rPr>
                <w:rFonts w:eastAsia="等线"/>
                <w:i/>
              </w:rPr>
              <w:t>additionalDMRS</w:t>
            </w:r>
            <w:proofErr w:type="spellEnd"/>
            <w:r>
              <w:rPr>
                <w:rFonts w:eastAsia="等线"/>
                <w:i/>
              </w:rPr>
              <w:t>-DL-Alt</w:t>
            </w:r>
            <w:r>
              <w:t xml:space="preserve"> </w:t>
            </w:r>
          </w:p>
          <w:p w:rsidR="00927D6D" w:rsidRDefault="003103EE">
            <w:pPr>
              <w:spacing w:after="120" w:line="240" w:lineRule="auto"/>
              <w:outlineLvl w:val="0"/>
            </w:pPr>
            <w:r>
              <w:t>For PDSCH mapping type B</w:t>
            </w:r>
          </w:p>
          <w:p w:rsidR="00927D6D" w:rsidRDefault="003103EE">
            <w:pPr>
              <w:spacing w:after="120" w:line="240" w:lineRule="auto"/>
              <w:jc w:val="center"/>
              <w:outlineLvl w:val="0"/>
            </w:pPr>
            <w:r>
              <w:t>……</w:t>
            </w:r>
          </w:p>
          <w:p w:rsidR="00927D6D" w:rsidRDefault="003103EE">
            <w:pPr>
              <w:pStyle w:val="B1"/>
              <w:spacing w:after="120" w:line="240" w:lineRule="auto"/>
            </w:pPr>
            <w:r>
              <w:t>-</w:t>
            </w:r>
            <w:r>
              <w:tab/>
              <w:t xml:space="preserve">if the higher-layer parameter </w:t>
            </w:r>
            <w:proofErr w:type="spellStart"/>
            <w:r>
              <w:rPr>
                <w:i/>
              </w:rPr>
              <w:t>lte</w:t>
            </w:r>
            <w:proofErr w:type="spellEnd"/>
            <w:r>
              <w:rPr>
                <w:i/>
              </w:rPr>
              <w:t>-CRS-</w:t>
            </w:r>
            <w:proofErr w:type="spellStart"/>
            <w:r>
              <w:rPr>
                <w:i/>
              </w:rPr>
              <w:t>ToMatchAround</w:t>
            </w:r>
            <w:proofErr w:type="spellEnd"/>
            <w:r>
              <w:rPr>
                <w:iCs/>
              </w:rPr>
              <w:t xml:space="preserve">, </w:t>
            </w:r>
            <w:r>
              <w:rPr>
                <w:i/>
              </w:rPr>
              <w:t>lte-CRS-PatternList1</w:t>
            </w:r>
            <w:r>
              <w:rPr>
                <w:iCs/>
              </w:rPr>
              <w:t>,</w:t>
            </w:r>
            <w:r>
              <w:t xml:space="preserve"> </w:t>
            </w:r>
            <w:r>
              <w:rPr>
                <w:strike/>
                <w:color w:val="FF0000"/>
              </w:rPr>
              <w:t xml:space="preserve">or </w:t>
            </w:r>
            <w:r>
              <w:rPr>
                <w:i/>
              </w:rPr>
              <w:t>lte-CRS-PatternList2</w:t>
            </w:r>
            <w:r>
              <w:t>,</w:t>
            </w:r>
            <w:r>
              <w:rPr>
                <w:color w:val="FF0000"/>
                <w:u w:val="single"/>
              </w:rPr>
              <w:t xml:space="preserve"> </w:t>
            </w:r>
            <w:r>
              <w:rPr>
                <w:i/>
                <w:color w:val="FF0000"/>
                <w:u w:val="single"/>
              </w:rPr>
              <w:t>lte-CRS-PatternList3 or lte-CRS-PatternList4</w:t>
            </w:r>
            <w:r>
              <w:rPr>
                <w:color w:val="FF0000"/>
                <w:u w:val="single"/>
              </w:rPr>
              <w:t xml:space="preserve"> </w:t>
            </w:r>
            <w:r>
              <w:t xml:space="preserve">is configured,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single-symbol DM-RS is configured, and at least one PDSCH DM-RS symbol in the PDSCH allocation collides with a symbol containing resource elements as indicated by the higher-layer parameter </w:t>
            </w:r>
            <w:proofErr w:type="spellStart"/>
            <w:r>
              <w:rPr>
                <w:i/>
              </w:rPr>
              <w:t>lte</w:t>
            </w:r>
            <w:proofErr w:type="spellEnd"/>
            <w:r>
              <w:rPr>
                <w:i/>
              </w:rPr>
              <w:t>-CRS-</w:t>
            </w:r>
            <w:proofErr w:type="spellStart"/>
            <w:r>
              <w:rPr>
                <w:i/>
              </w:rPr>
              <w:t>ToMatchAround</w:t>
            </w:r>
            <w:proofErr w:type="spellEnd"/>
            <w:r>
              <w:rPr>
                <w:iCs/>
              </w:rPr>
              <w:t xml:space="preserve">, </w:t>
            </w:r>
            <w:r>
              <w:rPr>
                <w:i/>
              </w:rPr>
              <w:t>lte-CRS-PatternList1</w:t>
            </w:r>
            <w:r>
              <w:rPr>
                <w:iCs/>
              </w:rPr>
              <w:t>,</w:t>
            </w:r>
            <w:r>
              <w:t xml:space="preserve"> </w:t>
            </w:r>
            <w:r>
              <w:rPr>
                <w:strike/>
                <w:color w:val="FF0000"/>
              </w:rPr>
              <w:t xml:space="preserve">or </w:t>
            </w:r>
            <w:r>
              <w:rPr>
                <w:i/>
              </w:rPr>
              <w:t>lte-CRS-PatternList2</w:t>
            </w:r>
            <w:r>
              <w:t xml:space="preserve">, </w:t>
            </w:r>
            <w:r>
              <w:rPr>
                <w:i/>
                <w:color w:val="FF0000"/>
                <w:u w:val="single"/>
              </w:rPr>
              <w:t>lte-CRS-PatternList3</w:t>
            </w:r>
            <w:r>
              <w:rPr>
                <w:color w:val="FF0000"/>
                <w:u w:val="single"/>
              </w:rPr>
              <w:t xml:space="preserve"> or </w:t>
            </w:r>
            <w:r>
              <w:rPr>
                <w:i/>
                <w:color w:val="FF0000"/>
                <w:u w:val="single"/>
              </w:rPr>
              <w:t>lte-CRS-PatternList4,</w:t>
            </w:r>
            <w:r>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rsidR="00927D6D" w:rsidRDefault="003103EE">
            <w:pPr>
              <w:pStyle w:val="BodyText"/>
              <w:spacing w:line="240" w:lineRule="auto"/>
              <w:jc w:val="center"/>
              <w:rPr>
                <w:rFonts w:eastAsia="SimSun"/>
                <w:szCs w:val="20"/>
                <w:lang w:eastAsia="zh-CN"/>
              </w:rPr>
            </w:pPr>
            <w:r>
              <w:t>……</w:t>
            </w:r>
          </w:p>
        </w:tc>
      </w:tr>
    </w:tbl>
    <w:p w:rsidR="00927D6D" w:rsidRDefault="003103EE">
      <w:pPr>
        <w:pStyle w:val="Heading1"/>
        <w:spacing w:line="240" w:lineRule="auto"/>
        <w:rPr>
          <w:rFonts w:ascii="Times New Roman" w:hAnsi="Times New Roman" w:cs="Times New Roman"/>
          <w:sz w:val="20"/>
          <w:szCs w:val="20"/>
        </w:rPr>
      </w:pPr>
      <w:r>
        <w:rPr>
          <w:rFonts w:ascii="Times New Roman" w:hAnsi="Times New Roman" w:cs="Times New Roman"/>
          <w:sz w:val="20"/>
          <w:szCs w:val="20"/>
        </w:rPr>
        <w:t>Reference</w:t>
      </w:r>
    </w:p>
    <w:p w:rsidR="00927D6D" w:rsidRDefault="003103EE">
      <w:pPr>
        <w:numPr>
          <w:ilvl w:val="0"/>
          <w:numId w:val="13"/>
        </w:numPr>
        <w:spacing w:after="40" w:line="240" w:lineRule="auto"/>
        <w:rPr>
          <w:rFonts w:eastAsia="SimSun"/>
          <w:color w:val="000000"/>
          <w:lang w:eastAsia="zh-CN"/>
        </w:rPr>
      </w:pPr>
      <w:r>
        <w:rPr>
          <w:rFonts w:eastAsia="SimSun" w:hint="eastAsia"/>
          <w:color w:val="000000"/>
          <w:lang w:eastAsia="zh-CN"/>
        </w:rPr>
        <w:t>R</w:t>
      </w:r>
      <w:r>
        <w:rPr>
          <w:rFonts w:eastAsia="SimSun"/>
          <w:color w:val="000000"/>
          <w:lang w:eastAsia="zh-CN"/>
        </w:rPr>
        <w:t>P-213575 New WI: Enhancement of NR Dynamic spectrum sharing (DSS) Ericsson</w:t>
      </w:r>
    </w:p>
    <w:p w:rsidR="00927D6D" w:rsidRDefault="003103EE">
      <w:pPr>
        <w:numPr>
          <w:ilvl w:val="0"/>
          <w:numId w:val="13"/>
        </w:numPr>
        <w:spacing w:after="40" w:line="240" w:lineRule="auto"/>
        <w:rPr>
          <w:rFonts w:eastAsia="SimSun"/>
          <w:color w:val="000000"/>
          <w:lang w:eastAsia="zh-CN"/>
        </w:rPr>
      </w:pPr>
      <w:r>
        <w:rPr>
          <w:rFonts w:eastAsia="SimSun" w:hint="eastAsia"/>
          <w:color w:val="000000"/>
          <w:lang w:eastAsia="zh-CN"/>
        </w:rPr>
        <w:t>T</w:t>
      </w:r>
      <w:r>
        <w:rPr>
          <w:rFonts w:eastAsia="SimSun"/>
          <w:color w:val="000000"/>
          <w:lang w:eastAsia="zh-CN"/>
        </w:rPr>
        <w:t>S 38.213 v17.1.0 Physical layer procedures for control</w:t>
      </w:r>
      <w:r>
        <w:rPr>
          <w:rFonts w:eastAsia="SimSun" w:hint="eastAsia"/>
          <w:color w:val="000000"/>
          <w:lang w:eastAsia="zh-CN"/>
        </w:rPr>
        <w:t xml:space="preserve"> </w:t>
      </w:r>
      <w:r>
        <w:rPr>
          <w:rFonts w:eastAsia="SimSun"/>
          <w:color w:val="000000"/>
          <w:lang w:eastAsia="zh-CN"/>
        </w:rPr>
        <w:t>(Release 17)</w:t>
      </w:r>
    </w:p>
    <w:sectPr w:rsidR="00927D6D" w:rsidSect="009F160B">
      <w:headerReference w:type="default" r:id="rId7"/>
      <w:footerReference w:type="even" r:id="rId8"/>
      <w:footerReference w:type="default" r:id="rId9"/>
      <w:pgSz w:w="11906" w:h="16838"/>
      <w:pgMar w:top="357"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333921" w15:done="0"/>
  <w15:commentEx w15:paraId="67FF4051" w15:done="0"/>
  <w15:commentEx w15:paraId="11B69554" w15:paraIdParent="67FF405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333921" w16cid:durableId="270CF8E2"/>
  <w16cid:commentId w16cid:paraId="67FF4051" w16cid:durableId="270CF8E3"/>
  <w16cid:commentId w16cid:paraId="11B69554" w16cid:durableId="270CFD06"/>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03EE" w:rsidRDefault="003103EE">
      <w:pPr>
        <w:spacing w:line="240" w:lineRule="auto"/>
      </w:pPr>
      <w:r>
        <w:separator/>
      </w:r>
    </w:p>
  </w:endnote>
  <w:endnote w:type="continuationSeparator" w:id="0">
    <w:p w:rsidR="003103EE" w:rsidRDefault="003103E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altName w:val="Droid Sans Fallback"/>
    <w:panose1 w:val="020B0503020000020004"/>
    <w:charset w:val="81"/>
    <w:family w:val="swiss"/>
    <w:pitch w:val="default"/>
    <w:sig w:usb0="00000000" w:usb1="00000000" w:usb2="00000012" w:usb3="00000000" w:csb0="00080001" w:csb1="00000000"/>
  </w:font>
  <w:font w:name="等线">
    <w:altName w:val="DengXian"/>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D6D" w:rsidRDefault="009F160B">
    <w:pPr>
      <w:pStyle w:val="Footer"/>
      <w:framePr w:wrap="around" w:vAnchor="text" w:hAnchor="margin" w:xAlign="center" w:y="1"/>
      <w:rPr>
        <w:rStyle w:val="PageNumber"/>
      </w:rPr>
    </w:pPr>
    <w:r>
      <w:rPr>
        <w:rStyle w:val="PageNumber"/>
      </w:rPr>
      <w:fldChar w:fldCharType="begin"/>
    </w:r>
    <w:r w:rsidR="003103EE">
      <w:rPr>
        <w:rStyle w:val="PageNumber"/>
      </w:rPr>
      <w:instrText xml:space="preserve">PAGE  </w:instrText>
    </w:r>
    <w:r>
      <w:rPr>
        <w:rStyle w:val="PageNumber"/>
      </w:rPr>
      <w:fldChar w:fldCharType="end"/>
    </w:r>
  </w:p>
  <w:p w:rsidR="00927D6D" w:rsidRDefault="00927D6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560938"/>
      <w:docPartObj>
        <w:docPartGallery w:val="Page Numbers (Bottom of Page)"/>
        <w:docPartUnique/>
      </w:docPartObj>
    </w:sdtPr>
    <w:sdtContent>
      <w:p w:rsidR="0008442A" w:rsidRDefault="0008442A">
        <w:pPr>
          <w:pStyle w:val="Footer"/>
          <w:jc w:val="center"/>
        </w:pPr>
        <w:fldSimple w:instr=" PAGE   \* MERGEFORMAT ">
          <w:r w:rsidR="00C92D9B">
            <w:rPr>
              <w:noProof/>
            </w:rPr>
            <w:t>3</w:t>
          </w:r>
        </w:fldSimple>
      </w:p>
    </w:sdtContent>
  </w:sdt>
  <w:p w:rsidR="00927D6D" w:rsidRDefault="00927D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03EE" w:rsidRDefault="003103EE">
      <w:pPr>
        <w:spacing w:after="0"/>
      </w:pPr>
      <w:r>
        <w:separator/>
      </w:r>
    </w:p>
  </w:footnote>
  <w:footnote w:type="continuationSeparator" w:id="0">
    <w:p w:rsidR="003103EE" w:rsidRDefault="003103E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D6D" w:rsidRDefault="00927D6D">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8718C"/>
    <w:multiLevelType w:val="multilevel"/>
    <w:tmpl w:val="01C871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9F313DD"/>
    <w:multiLevelType w:val="multilevel"/>
    <w:tmpl w:val="29F313D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50759E8"/>
    <w:multiLevelType w:val="multilevel"/>
    <w:tmpl w:val="450759E8"/>
    <w:lvl w:ilvl="0">
      <w:numFmt w:val="bullet"/>
      <w:lvlText w:val="-"/>
      <w:lvlJc w:val="left"/>
      <w:pPr>
        <w:ind w:left="1140" w:hanging="360"/>
      </w:pPr>
      <w:rPr>
        <w:rFonts w:ascii="Times New Roman" w:eastAsiaTheme="minorEastAsia" w:hAnsi="Times New Roman" w:cs="Times New Roman"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74FA6E27"/>
    <w:multiLevelType w:val="multilevel"/>
    <w:tmpl w:val="74FA6E2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92010F5"/>
    <w:multiLevelType w:val="multilevel"/>
    <w:tmpl w:val="79201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2"/>
  </w:num>
  <w:num w:numId="2">
    <w:abstractNumId w:val="8"/>
  </w:num>
  <w:num w:numId="3">
    <w:abstractNumId w:val="11"/>
  </w:num>
  <w:num w:numId="4">
    <w:abstractNumId w:val="2"/>
  </w:num>
  <w:num w:numId="5">
    <w:abstractNumId w:val="7"/>
  </w:num>
  <w:num w:numId="6">
    <w:abstractNumId w:val="5"/>
  </w:num>
  <w:num w:numId="7">
    <w:abstractNumId w:val="0"/>
  </w:num>
  <w:num w:numId="8">
    <w:abstractNumId w:val="10"/>
  </w:num>
  <w:num w:numId="9">
    <w:abstractNumId w:val="4"/>
  </w:num>
  <w:num w:numId="10">
    <w:abstractNumId w:val="9"/>
  </w:num>
  <w:num w:numId="11">
    <w:abstractNumId w:val="3"/>
  </w:num>
  <w:num w:numId="12">
    <w:abstractNumId w:val="1"/>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fzhang">
    <w15:presenceInfo w15:providerId="None" w15:userId="wfzhang"/>
  </w15:person>
  <w15:person w15:author="Yi ZHANG">
    <w15:presenceInfo w15:providerId="AD" w15:userId="S-1-5-21-1439682878-3164288827-2260694920-8691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characterSpacingControl w:val="doNotCompress"/>
  <w:footnotePr>
    <w:footnote w:id="-1"/>
    <w:footnote w:id="0"/>
  </w:footnotePr>
  <w:endnotePr>
    <w:endnote w:id="-1"/>
    <w:endnote w:id="0"/>
  </w:endnotePr>
  <w:compat>
    <w:applyBreakingRules/>
    <w:useFELayout/>
  </w:compat>
  <w:rsids>
    <w:rsidRoot w:val="00B87FBC"/>
    <w:rsid w:val="CEFE1C44"/>
    <w:rsid w:val="F8F93066"/>
    <w:rsid w:val="FDAB3E43"/>
    <w:rsid w:val="00000689"/>
    <w:rsid w:val="00000993"/>
    <w:rsid w:val="00000A50"/>
    <w:rsid w:val="00001075"/>
    <w:rsid w:val="000020AF"/>
    <w:rsid w:val="000022A7"/>
    <w:rsid w:val="0000231B"/>
    <w:rsid w:val="00002AD0"/>
    <w:rsid w:val="0000396F"/>
    <w:rsid w:val="00003AB1"/>
    <w:rsid w:val="00003B73"/>
    <w:rsid w:val="00003BC5"/>
    <w:rsid w:val="00003C17"/>
    <w:rsid w:val="00003C44"/>
    <w:rsid w:val="000042D8"/>
    <w:rsid w:val="000043C1"/>
    <w:rsid w:val="0000470E"/>
    <w:rsid w:val="00004A91"/>
    <w:rsid w:val="00004AE5"/>
    <w:rsid w:val="0000526A"/>
    <w:rsid w:val="00005405"/>
    <w:rsid w:val="000056B1"/>
    <w:rsid w:val="000056F9"/>
    <w:rsid w:val="00005881"/>
    <w:rsid w:val="00005F6F"/>
    <w:rsid w:val="000064D2"/>
    <w:rsid w:val="0000660A"/>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AA6"/>
    <w:rsid w:val="00007D7D"/>
    <w:rsid w:val="00010B7C"/>
    <w:rsid w:val="00010C43"/>
    <w:rsid w:val="00010C71"/>
    <w:rsid w:val="00010EC4"/>
    <w:rsid w:val="00011175"/>
    <w:rsid w:val="0001156B"/>
    <w:rsid w:val="000116A5"/>
    <w:rsid w:val="00011A80"/>
    <w:rsid w:val="00011F85"/>
    <w:rsid w:val="00012071"/>
    <w:rsid w:val="000124AB"/>
    <w:rsid w:val="000124DC"/>
    <w:rsid w:val="00012947"/>
    <w:rsid w:val="0001297D"/>
    <w:rsid w:val="000129FC"/>
    <w:rsid w:val="00012AD9"/>
    <w:rsid w:val="00012FDB"/>
    <w:rsid w:val="00013069"/>
    <w:rsid w:val="000133C4"/>
    <w:rsid w:val="00013596"/>
    <w:rsid w:val="00013852"/>
    <w:rsid w:val="000139B0"/>
    <w:rsid w:val="00013AD9"/>
    <w:rsid w:val="00013E20"/>
    <w:rsid w:val="00013E2F"/>
    <w:rsid w:val="00014647"/>
    <w:rsid w:val="00014BF4"/>
    <w:rsid w:val="00015650"/>
    <w:rsid w:val="00015813"/>
    <w:rsid w:val="0001587B"/>
    <w:rsid w:val="0001588D"/>
    <w:rsid w:val="00015BCF"/>
    <w:rsid w:val="00015D4B"/>
    <w:rsid w:val="00015E5D"/>
    <w:rsid w:val="00016704"/>
    <w:rsid w:val="00016871"/>
    <w:rsid w:val="00016AC6"/>
    <w:rsid w:val="00016DC0"/>
    <w:rsid w:val="00016F52"/>
    <w:rsid w:val="0001721F"/>
    <w:rsid w:val="000173AF"/>
    <w:rsid w:val="0001740E"/>
    <w:rsid w:val="00017436"/>
    <w:rsid w:val="00017B01"/>
    <w:rsid w:val="00017D35"/>
    <w:rsid w:val="00017D87"/>
    <w:rsid w:val="00017DA0"/>
    <w:rsid w:val="00020997"/>
    <w:rsid w:val="00020ED3"/>
    <w:rsid w:val="00020F24"/>
    <w:rsid w:val="00020F26"/>
    <w:rsid w:val="00021088"/>
    <w:rsid w:val="000210E8"/>
    <w:rsid w:val="000211F1"/>
    <w:rsid w:val="00021242"/>
    <w:rsid w:val="00021765"/>
    <w:rsid w:val="0002195F"/>
    <w:rsid w:val="00021A48"/>
    <w:rsid w:val="00021A92"/>
    <w:rsid w:val="00021B5E"/>
    <w:rsid w:val="00022055"/>
    <w:rsid w:val="00022158"/>
    <w:rsid w:val="00022457"/>
    <w:rsid w:val="0002247B"/>
    <w:rsid w:val="00023150"/>
    <w:rsid w:val="000232D1"/>
    <w:rsid w:val="0002339A"/>
    <w:rsid w:val="000234EF"/>
    <w:rsid w:val="000239CD"/>
    <w:rsid w:val="00024124"/>
    <w:rsid w:val="000246C8"/>
    <w:rsid w:val="00024755"/>
    <w:rsid w:val="000247C5"/>
    <w:rsid w:val="000249CC"/>
    <w:rsid w:val="00024A52"/>
    <w:rsid w:val="00024C26"/>
    <w:rsid w:val="000250E7"/>
    <w:rsid w:val="00025376"/>
    <w:rsid w:val="0002538F"/>
    <w:rsid w:val="00025392"/>
    <w:rsid w:val="00025757"/>
    <w:rsid w:val="0002595F"/>
    <w:rsid w:val="00025DAA"/>
    <w:rsid w:val="00026447"/>
    <w:rsid w:val="00026B9B"/>
    <w:rsid w:val="00026D15"/>
    <w:rsid w:val="00026D2B"/>
    <w:rsid w:val="00027175"/>
    <w:rsid w:val="00027290"/>
    <w:rsid w:val="0002734F"/>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EE9"/>
    <w:rsid w:val="00032057"/>
    <w:rsid w:val="0003264C"/>
    <w:rsid w:val="000328A8"/>
    <w:rsid w:val="00032DA8"/>
    <w:rsid w:val="00032E52"/>
    <w:rsid w:val="00032E68"/>
    <w:rsid w:val="00032E71"/>
    <w:rsid w:val="000331F3"/>
    <w:rsid w:val="000332B1"/>
    <w:rsid w:val="00033710"/>
    <w:rsid w:val="00033901"/>
    <w:rsid w:val="00033B02"/>
    <w:rsid w:val="00033C2E"/>
    <w:rsid w:val="00033C6A"/>
    <w:rsid w:val="00033DA1"/>
    <w:rsid w:val="00034048"/>
    <w:rsid w:val="0003433D"/>
    <w:rsid w:val="0003446F"/>
    <w:rsid w:val="000345AE"/>
    <w:rsid w:val="00034737"/>
    <w:rsid w:val="00034D69"/>
    <w:rsid w:val="00034E17"/>
    <w:rsid w:val="00034E36"/>
    <w:rsid w:val="00034F4A"/>
    <w:rsid w:val="00035030"/>
    <w:rsid w:val="0003588E"/>
    <w:rsid w:val="00035EB5"/>
    <w:rsid w:val="00036D8B"/>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FB6"/>
    <w:rsid w:val="00043FC2"/>
    <w:rsid w:val="00043FF6"/>
    <w:rsid w:val="00044742"/>
    <w:rsid w:val="00044743"/>
    <w:rsid w:val="00044888"/>
    <w:rsid w:val="000448DD"/>
    <w:rsid w:val="00044962"/>
    <w:rsid w:val="00044AD7"/>
    <w:rsid w:val="00044E31"/>
    <w:rsid w:val="00044F92"/>
    <w:rsid w:val="0004501F"/>
    <w:rsid w:val="000451A7"/>
    <w:rsid w:val="00045275"/>
    <w:rsid w:val="000453CA"/>
    <w:rsid w:val="000454AB"/>
    <w:rsid w:val="00045521"/>
    <w:rsid w:val="000457A0"/>
    <w:rsid w:val="000458FB"/>
    <w:rsid w:val="00045D92"/>
    <w:rsid w:val="00046325"/>
    <w:rsid w:val="000464FA"/>
    <w:rsid w:val="00046536"/>
    <w:rsid w:val="0004667D"/>
    <w:rsid w:val="00046C0C"/>
    <w:rsid w:val="00046E98"/>
    <w:rsid w:val="00046EC5"/>
    <w:rsid w:val="000473B0"/>
    <w:rsid w:val="00047464"/>
    <w:rsid w:val="000474C2"/>
    <w:rsid w:val="000474FD"/>
    <w:rsid w:val="00047C7A"/>
    <w:rsid w:val="00047EFC"/>
    <w:rsid w:val="000500F7"/>
    <w:rsid w:val="000501CC"/>
    <w:rsid w:val="00050351"/>
    <w:rsid w:val="00050379"/>
    <w:rsid w:val="00050574"/>
    <w:rsid w:val="00050644"/>
    <w:rsid w:val="0005071B"/>
    <w:rsid w:val="000507E7"/>
    <w:rsid w:val="0005117B"/>
    <w:rsid w:val="00051641"/>
    <w:rsid w:val="000519B6"/>
    <w:rsid w:val="000519BA"/>
    <w:rsid w:val="00051BF1"/>
    <w:rsid w:val="00052321"/>
    <w:rsid w:val="000523FC"/>
    <w:rsid w:val="00052550"/>
    <w:rsid w:val="0005265E"/>
    <w:rsid w:val="00052F5C"/>
    <w:rsid w:val="00053663"/>
    <w:rsid w:val="000536E9"/>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E49"/>
    <w:rsid w:val="00055FA5"/>
    <w:rsid w:val="0005640E"/>
    <w:rsid w:val="00056609"/>
    <w:rsid w:val="0005678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528"/>
    <w:rsid w:val="00062DD3"/>
    <w:rsid w:val="00063266"/>
    <w:rsid w:val="00063348"/>
    <w:rsid w:val="00063433"/>
    <w:rsid w:val="000637D6"/>
    <w:rsid w:val="00063D12"/>
    <w:rsid w:val="00063F7F"/>
    <w:rsid w:val="00063FBD"/>
    <w:rsid w:val="00063FCD"/>
    <w:rsid w:val="00064830"/>
    <w:rsid w:val="000649CC"/>
    <w:rsid w:val="00064E03"/>
    <w:rsid w:val="0006507F"/>
    <w:rsid w:val="00065164"/>
    <w:rsid w:val="000657C6"/>
    <w:rsid w:val="000657DB"/>
    <w:rsid w:val="00065B8E"/>
    <w:rsid w:val="000660E0"/>
    <w:rsid w:val="00066139"/>
    <w:rsid w:val="00066209"/>
    <w:rsid w:val="000664B6"/>
    <w:rsid w:val="00066676"/>
    <w:rsid w:val="00066ABC"/>
    <w:rsid w:val="00066B94"/>
    <w:rsid w:val="0006709B"/>
    <w:rsid w:val="00070818"/>
    <w:rsid w:val="00070DA9"/>
    <w:rsid w:val="00071769"/>
    <w:rsid w:val="00072005"/>
    <w:rsid w:val="00072098"/>
    <w:rsid w:val="00072AF4"/>
    <w:rsid w:val="00072B54"/>
    <w:rsid w:val="00072CEF"/>
    <w:rsid w:val="00072E11"/>
    <w:rsid w:val="000731F9"/>
    <w:rsid w:val="00073391"/>
    <w:rsid w:val="00073B9A"/>
    <w:rsid w:val="0007403D"/>
    <w:rsid w:val="0007468B"/>
    <w:rsid w:val="000749EF"/>
    <w:rsid w:val="00074CB5"/>
    <w:rsid w:val="00075096"/>
    <w:rsid w:val="00075AF1"/>
    <w:rsid w:val="000760AA"/>
    <w:rsid w:val="00076219"/>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714"/>
    <w:rsid w:val="00081AFC"/>
    <w:rsid w:val="00081B8E"/>
    <w:rsid w:val="00081BAC"/>
    <w:rsid w:val="00081BBA"/>
    <w:rsid w:val="00081BE5"/>
    <w:rsid w:val="00081F96"/>
    <w:rsid w:val="00081FAB"/>
    <w:rsid w:val="00082927"/>
    <w:rsid w:val="00082A17"/>
    <w:rsid w:val="000833AA"/>
    <w:rsid w:val="000837E9"/>
    <w:rsid w:val="000838CD"/>
    <w:rsid w:val="00083A1F"/>
    <w:rsid w:val="00083B61"/>
    <w:rsid w:val="00083B66"/>
    <w:rsid w:val="00083F2A"/>
    <w:rsid w:val="00084354"/>
    <w:rsid w:val="000843A7"/>
    <w:rsid w:val="0008440B"/>
    <w:rsid w:val="0008442A"/>
    <w:rsid w:val="00084731"/>
    <w:rsid w:val="00084BEE"/>
    <w:rsid w:val="00084CC7"/>
    <w:rsid w:val="00085267"/>
    <w:rsid w:val="00085577"/>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F6B"/>
    <w:rsid w:val="000920C3"/>
    <w:rsid w:val="000925E1"/>
    <w:rsid w:val="0009265C"/>
    <w:rsid w:val="00092678"/>
    <w:rsid w:val="000927FC"/>
    <w:rsid w:val="000928F3"/>
    <w:rsid w:val="000931C0"/>
    <w:rsid w:val="0009364C"/>
    <w:rsid w:val="000936F6"/>
    <w:rsid w:val="00093726"/>
    <w:rsid w:val="00093802"/>
    <w:rsid w:val="000938C7"/>
    <w:rsid w:val="000948A4"/>
    <w:rsid w:val="00094C25"/>
    <w:rsid w:val="00094DBA"/>
    <w:rsid w:val="00095093"/>
    <w:rsid w:val="0009519F"/>
    <w:rsid w:val="0009523C"/>
    <w:rsid w:val="00095244"/>
    <w:rsid w:val="0009536B"/>
    <w:rsid w:val="00095421"/>
    <w:rsid w:val="0009542E"/>
    <w:rsid w:val="00095833"/>
    <w:rsid w:val="000958D3"/>
    <w:rsid w:val="00095CB0"/>
    <w:rsid w:val="00095CC4"/>
    <w:rsid w:val="00095DA7"/>
    <w:rsid w:val="000960DA"/>
    <w:rsid w:val="00096321"/>
    <w:rsid w:val="000969B9"/>
    <w:rsid w:val="0009713D"/>
    <w:rsid w:val="000973FB"/>
    <w:rsid w:val="0009761C"/>
    <w:rsid w:val="000A020D"/>
    <w:rsid w:val="000A07E6"/>
    <w:rsid w:val="000A0BE1"/>
    <w:rsid w:val="000A0C0A"/>
    <w:rsid w:val="000A115B"/>
    <w:rsid w:val="000A1E8B"/>
    <w:rsid w:val="000A222A"/>
    <w:rsid w:val="000A2662"/>
    <w:rsid w:val="000A2800"/>
    <w:rsid w:val="000A29F2"/>
    <w:rsid w:val="000A2ACD"/>
    <w:rsid w:val="000A3974"/>
    <w:rsid w:val="000A3A2D"/>
    <w:rsid w:val="000A41BF"/>
    <w:rsid w:val="000A42C5"/>
    <w:rsid w:val="000A462F"/>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6C"/>
    <w:rsid w:val="000B34CA"/>
    <w:rsid w:val="000B34F0"/>
    <w:rsid w:val="000B3559"/>
    <w:rsid w:val="000B3674"/>
    <w:rsid w:val="000B38C4"/>
    <w:rsid w:val="000B38FF"/>
    <w:rsid w:val="000B42D4"/>
    <w:rsid w:val="000B439A"/>
    <w:rsid w:val="000B4426"/>
    <w:rsid w:val="000B4538"/>
    <w:rsid w:val="000B484D"/>
    <w:rsid w:val="000B4BC4"/>
    <w:rsid w:val="000B4FFF"/>
    <w:rsid w:val="000B5546"/>
    <w:rsid w:val="000B5646"/>
    <w:rsid w:val="000B56EB"/>
    <w:rsid w:val="000B587A"/>
    <w:rsid w:val="000B5935"/>
    <w:rsid w:val="000B5B15"/>
    <w:rsid w:val="000B629F"/>
    <w:rsid w:val="000B65CB"/>
    <w:rsid w:val="000B6B62"/>
    <w:rsid w:val="000B6BE5"/>
    <w:rsid w:val="000B6C00"/>
    <w:rsid w:val="000B6EC8"/>
    <w:rsid w:val="000B6F60"/>
    <w:rsid w:val="000B6F94"/>
    <w:rsid w:val="000B72D7"/>
    <w:rsid w:val="000B788D"/>
    <w:rsid w:val="000B7CFC"/>
    <w:rsid w:val="000C08C7"/>
    <w:rsid w:val="000C0A45"/>
    <w:rsid w:val="000C11B0"/>
    <w:rsid w:val="000C157C"/>
    <w:rsid w:val="000C19FF"/>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75"/>
    <w:rsid w:val="000C3BA2"/>
    <w:rsid w:val="000C4021"/>
    <w:rsid w:val="000C40B8"/>
    <w:rsid w:val="000C4389"/>
    <w:rsid w:val="000C4454"/>
    <w:rsid w:val="000C4AE2"/>
    <w:rsid w:val="000C4B37"/>
    <w:rsid w:val="000C4EB4"/>
    <w:rsid w:val="000C5071"/>
    <w:rsid w:val="000C522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2D"/>
    <w:rsid w:val="000D0490"/>
    <w:rsid w:val="000D065E"/>
    <w:rsid w:val="000D0CD1"/>
    <w:rsid w:val="000D138A"/>
    <w:rsid w:val="000D1521"/>
    <w:rsid w:val="000D1AE9"/>
    <w:rsid w:val="000D1D38"/>
    <w:rsid w:val="000D1F83"/>
    <w:rsid w:val="000D1FEE"/>
    <w:rsid w:val="000D2208"/>
    <w:rsid w:val="000D2D39"/>
    <w:rsid w:val="000D30F8"/>
    <w:rsid w:val="000D36A6"/>
    <w:rsid w:val="000D37AB"/>
    <w:rsid w:val="000D3EDD"/>
    <w:rsid w:val="000D44C7"/>
    <w:rsid w:val="000D4AD2"/>
    <w:rsid w:val="000D4ADA"/>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E04C5"/>
    <w:rsid w:val="000E04F1"/>
    <w:rsid w:val="000E0E63"/>
    <w:rsid w:val="000E15A5"/>
    <w:rsid w:val="000E160F"/>
    <w:rsid w:val="000E1944"/>
    <w:rsid w:val="000E1D45"/>
    <w:rsid w:val="000E23E7"/>
    <w:rsid w:val="000E24C8"/>
    <w:rsid w:val="000E24EB"/>
    <w:rsid w:val="000E264E"/>
    <w:rsid w:val="000E290D"/>
    <w:rsid w:val="000E2EF5"/>
    <w:rsid w:val="000E3052"/>
    <w:rsid w:val="000E347D"/>
    <w:rsid w:val="000E37FB"/>
    <w:rsid w:val="000E3FE7"/>
    <w:rsid w:val="000E43DA"/>
    <w:rsid w:val="000E44CB"/>
    <w:rsid w:val="000E44E4"/>
    <w:rsid w:val="000E4857"/>
    <w:rsid w:val="000E4B87"/>
    <w:rsid w:val="000E4BC0"/>
    <w:rsid w:val="000E4BD8"/>
    <w:rsid w:val="000E4CA2"/>
    <w:rsid w:val="000E4F81"/>
    <w:rsid w:val="000E5124"/>
    <w:rsid w:val="000E58F2"/>
    <w:rsid w:val="000E71CB"/>
    <w:rsid w:val="000E7654"/>
    <w:rsid w:val="000E7678"/>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B75"/>
    <w:rsid w:val="000F2C5B"/>
    <w:rsid w:val="000F363D"/>
    <w:rsid w:val="000F365B"/>
    <w:rsid w:val="000F3E43"/>
    <w:rsid w:val="000F3E8D"/>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AB"/>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A03"/>
    <w:rsid w:val="0010415D"/>
    <w:rsid w:val="0010416C"/>
    <w:rsid w:val="001048B7"/>
    <w:rsid w:val="00104BD7"/>
    <w:rsid w:val="00104C21"/>
    <w:rsid w:val="00104F03"/>
    <w:rsid w:val="001050AC"/>
    <w:rsid w:val="001051E4"/>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595"/>
    <w:rsid w:val="00112604"/>
    <w:rsid w:val="001126A1"/>
    <w:rsid w:val="00112924"/>
    <w:rsid w:val="00112AC5"/>
    <w:rsid w:val="00112CA5"/>
    <w:rsid w:val="00112E03"/>
    <w:rsid w:val="00113123"/>
    <w:rsid w:val="0011335B"/>
    <w:rsid w:val="0011394A"/>
    <w:rsid w:val="00113C88"/>
    <w:rsid w:val="00113EF9"/>
    <w:rsid w:val="00114047"/>
    <w:rsid w:val="00114A92"/>
    <w:rsid w:val="00114D52"/>
    <w:rsid w:val="00115245"/>
    <w:rsid w:val="00115B50"/>
    <w:rsid w:val="00115CDF"/>
    <w:rsid w:val="0011603B"/>
    <w:rsid w:val="00116105"/>
    <w:rsid w:val="00116214"/>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4912"/>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353"/>
    <w:rsid w:val="00130A77"/>
    <w:rsid w:val="00130B28"/>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76B"/>
    <w:rsid w:val="0013491F"/>
    <w:rsid w:val="00134B4C"/>
    <w:rsid w:val="00134E89"/>
    <w:rsid w:val="0013514D"/>
    <w:rsid w:val="001351BB"/>
    <w:rsid w:val="001351F2"/>
    <w:rsid w:val="0013533B"/>
    <w:rsid w:val="001353A3"/>
    <w:rsid w:val="00135750"/>
    <w:rsid w:val="00135D84"/>
    <w:rsid w:val="00135EF1"/>
    <w:rsid w:val="00136060"/>
    <w:rsid w:val="00136090"/>
    <w:rsid w:val="00136910"/>
    <w:rsid w:val="00136A57"/>
    <w:rsid w:val="00136BE6"/>
    <w:rsid w:val="00136CD7"/>
    <w:rsid w:val="00136F72"/>
    <w:rsid w:val="0013721B"/>
    <w:rsid w:val="00137388"/>
    <w:rsid w:val="001373DC"/>
    <w:rsid w:val="00137727"/>
    <w:rsid w:val="0013780F"/>
    <w:rsid w:val="001378B0"/>
    <w:rsid w:val="00137AB0"/>
    <w:rsid w:val="00137B69"/>
    <w:rsid w:val="00137DC3"/>
    <w:rsid w:val="001400D1"/>
    <w:rsid w:val="001403E3"/>
    <w:rsid w:val="00140675"/>
    <w:rsid w:val="00140769"/>
    <w:rsid w:val="001408CC"/>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47F24"/>
    <w:rsid w:val="00150132"/>
    <w:rsid w:val="00150363"/>
    <w:rsid w:val="001503FB"/>
    <w:rsid w:val="00150483"/>
    <w:rsid w:val="001508AA"/>
    <w:rsid w:val="001508CC"/>
    <w:rsid w:val="00150A5B"/>
    <w:rsid w:val="00150ABA"/>
    <w:rsid w:val="00150BA9"/>
    <w:rsid w:val="00150FB2"/>
    <w:rsid w:val="00151198"/>
    <w:rsid w:val="00151595"/>
    <w:rsid w:val="00151723"/>
    <w:rsid w:val="00151886"/>
    <w:rsid w:val="00151B49"/>
    <w:rsid w:val="00151F25"/>
    <w:rsid w:val="00151FB7"/>
    <w:rsid w:val="001521FD"/>
    <w:rsid w:val="0015226B"/>
    <w:rsid w:val="00152CDD"/>
    <w:rsid w:val="00152D2B"/>
    <w:rsid w:val="00153418"/>
    <w:rsid w:val="001535CF"/>
    <w:rsid w:val="0015377B"/>
    <w:rsid w:val="00153E8C"/>
    <w:rsid w:val="00154047"/>
    <w:rsid w:val="001545AA"/>
    <w:rsid w:val="00154705"/>
    <w:rsid w:val="001549EE"/>
    <w:rsid w:val="00154F18"/>
    <w:rsid w:val="00154F56"/>
    <w:rsid w:val="001552A1"/>
    <w:rsid w:val="0015534D"/>
    <w:rsid w:val="0015539D"/>
    <w:rsid w:val="0015616A"/>
    <w:rsid w:val="00156206"/>
    <w:rsid w:val="0015628C"/>
    <w:rsid w:val="00156A40"/>
    <w:rsid w:val="00156C94"/>
    <w:rsid w:val="001572EF"/>
    <w:rsid w:val="00157642"/>
    <w:rsid w:val="00157761"/>
    <w:rsid w:val="001578E7"/>
    <w:rsid w:val="00157C3E"/>
    <w:rsid w:val="00160651"/>
    <w:rsid w:val="00160D4E"/>
    <w:rsid w:val="001610F1"/>
    <w:rsid w:val="001614E8"/>
    <w:rsid w:val="001622FE"/>
    <w:rsid w:val="001623C7"/>
    <w:rsid w:val="0016245A"/>
    <w:rsid w:val="00162651"/>
    <w:rsid w:val="00162F3B"/>
    <w:rsid w:val="001633FF"/>
    <w:rsid w:val="00163435"/>
    <w:rsid w:val="0016364A"/>
    <w:rsid w:val="00163674"/>
    <w:rsid w:val="001637D2"/>
    <w:rsid w:val="0016412F"/>
    <w:rsid w:val="001641D9"/>
    <w:rsid w:val="001644B1"/>
    <w:rsid w:val="001645F1"/>
    <w:rsid w:val="0016467C"/>
    <w:rsid w:val="00164DEB"/>
    <w:rsid w:val="00164E2B"/>
    <w:rsid w:val="001651CE"/>
    <w:rsid w:val="001651D8"/>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77"/>
    <w:rsid w:val="001703C6"/>
    <w:rsid w:val="0017045E"/>
    <w:rsid w:val="001707EE"/>
    <w:rsid w:val="00170889"/>
    <w:rsid w:val="0017095A"/>
    <w:rsid w:val="00170EE5"/>
    <w:rsid w:val="00171755"/>
    <w:rsid w:val="0017182D"/>
    <w:rsid w:val="00172096"/>
    <w:rsid w:val="00172446"/>
    <w:rsid w:val="00172B91"/>
    <w:rsid w:val="00172FB1"/>
    <w:rsid w:val="00173085"/>
    <w:rsid w:val="001730A4"/>
    <w:rsid w:val="001730A5"/>
    <w:rsid w:val="0017348D"/>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80"/>
    <w:rsid w:val="0017759C"/>
    <w:rsid w:val="00177D53"/>
    <w:rsid w:val="001800B0"/>
    <w:rsid w:val="0018031B"/>
    <w:rsid w:val="001803F3"/>
    <w:rsid w:val="0018047C"/>
    <w:rsid w:val="00180B2E"/>
    <w:rsid w:val="00180CF6"/>
    <w:rsid w:val="00180DB7"/>
    <w:rsid w:val="00180E90"/>
    <w:rsid w:val="0018139F"/>
    <w:rsid w:val="0018155B"/>
    <w:rsid w:val="00182158"/>
    <w:rsid w:val="00182343"/>
    <w:rsid w:val="00182A1B"/>
    <w:rsid w:val="00182ECA"/>
    <w:rsid w:val="00183112"/>
    <w:rsid w:val="001838D9"/>
    <w:rsid w:val="00183D2B"/>
    <w:rsid w:val="00184125"/>
    <w:rsid w:val="0018446C"/>
    <w:rsid w:val="001846F0"/>
    <w:rsid w:val="00184D82"/>
    <w:rsid w:val="00184E24"/>
    <w:rsid w:val="0018537F"/>
    <w:rsid w:val="00185981"/>
    <w:rsid w:val="00185C6F"/>
    <w:rsid w:val="00185FC5"/>
    <w:rsid w:val="00186717"/>
    <w:rsid w:val="00186948"/>
    <w:rsid w:val="0018697F"/>
    <w:rsid w:val="00186DA2"/>
    <w:rsid w:val="00187964"/>
    <w:rsid w:val="00187AE9"/>
    <w:rsid w:val="00187B26"/>
    <w:rsid w:val="00190004"/>
    <w:rsid w:val="00190861"/>
    <w:rsid w:val="001908AB"/>
    <w:rsid w:val="0019098F"/>
    <w:rsid w:val="00190C90"/>
    <w:rsid w:val="00190D51"/>
    <w:rsid w:val="00190F21"/>
    <w:rsid w:val="001911CE"/>
    <w:rsid w:val="00191892"/>
    <w:rsid w:val="0019194F"/>
    <w:rsid w:val="00191E42"/>
    <w:rsid w:val="001924BE"/>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5E3"/>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C4E"/>
    <w:rsid w:val="001A4DD9"/>
    <w:rsid w:val="001A503E"/>
    <w:rsid w:val="001A518C"/>
    <w:rsid w:val="001A5A10"/>
    <w:rsid w:val="001A5F64"/>
    <w:rsid w:val="001A61FB"/>
    <w:rsid w:val="001A62B3"/>
    <w:rsid w:val="001A6381"/>
    <w:rsid w:val="001A6538"/>
    <w:rsid w:val="001A657B"/>
    <w:rsid w:val="001A66EE"/>
    <w:rsid w:val="001A6A09"/>
    <w:rsid w:val="001A6AC7"/>
    <w:rsid w:val="001A6B1A"/>
    <w:rsid w:val="001A7121"/>
    <w:rsid w:val="001A71E9"/>
    <w:rsid w:val="001A720E"/>
    <w:rsid w:val="001A73C9"/>
    <w:rsid w:val="001A7680"/>
    <w:rsid w:val="001A7ABF"/>
    <w:rsid w:val="001A7D94"/>
    <w:rsid w:val="001B04E9"/>
    <w:rsid w:val="001B08BC"/>
    <w:rsid w:val="001B1017"/>
    <w:rsid w:val="001B1098"/>
    <w:rsid w:val="001B13C8"/>
    <w:rsid w:val="001B1A23"/>
    <w:rsid w:val="001B1AEE"/>
    <w:rsid w:val="001B1B18"/>
    <w:rsid w:val="001B1C00"/>
    <w:rsid w:val="001B20C2"/>
    <w:rsid w:val="001B2106"/>
    <w:rsid w:val="001B238F"/>
    <w:rsid w:val="001B23A7"/>
    <w:rsid w:val="001B24B3"/>
    <w:rsid w:val="001B24C1"/>
    <w:rsid w:val="001B28A1"/>
    <w:rsid w:val="001B2A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814"/>
    <w:rsid w:val="001B7C77"/>
    <w:rsid w:val="001B7DEA"/>
    <w:rsid w:val="001C025D"/>
    <w:rsid w:val="001C0328"/>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E3"/>
    <w:rsid w:val="001D482F"/>
    <w:rsid w:val="001D49E9"/>
    <w:rsid w:val="001D511F"/>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D7B19"/>
    <w:rsid w:val="001E0323"/>
    <w:rsid w:val="001E0476"/>
    <w:rsid w:val="001E09CE"/>
    <w:rsid w:val="001E0D49"/>
    <w:rsid w:val="001E1169"/>
    <w:rsid w:val="001E15AF"/>
    <w:rsid w:val="001E1972"/>
    <w:rsid w:val="001E1C35"/>
    <w:rsid w:val="001E2082"/>
    <w:rsid w:val="001E2228"/>
    <w:rsid w:val="001E2B86"/>
    <w:rsid w:val="001E32A7"/>
    <w:rsid w:val="001E34F9"/>
    <w:rsid w:val="001E3554"/>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760"/>
    <w:rsid w:val="001E7ABB"/>
    <w:rsid w:val="001E7C9B"/>
    <w:rsid w:val="001F033E"/>
    <w:rsid w:val="001F0451"/>
    <w:rsid w:val="001F0487"/>
    <w:rsid w:val="001F09E1"/>
    <w:rsid w:val="001F0A9F"/>
    <w:rsid w:val="001F0CE8"/>
    <w:rsid w:val="001F0EA3"/>
    <w:rsid w:val="001F1031"/>
    <w:rsid w:val="001F14EB"/>
    <w:rsid w:val="001F1858"/>
    <w:rsid w:val="001F18D3"/>
    <w:rsid w:val="001F19D7"/>
    <w:rsid w:val="001F1E61"/>
    <w:rsid w:val="001F216A"/>
    <w:rsid w:val="001F242C"/>
    <w:rsid w:val="001F2588"/>
    <w:rsid w:val="001F260E"/>
    <w:rsid w:val="001F2752"/>
    <w:rsid w:val="001F2F54"/>
    <w:rsid w:val="001F2F9D"/>
    <w:rsid w:val="001F31FA"/>
    <w:rsid w:val="001F4097"/>
    <w:rsid w:val="001F475A"/>
    <w:rsid w:val="001F478F"/>
    <w:rsid w:val="001F49DD"/>
    <w:rsid w:val="001F4DF9"/>
    <w:rsid w:val="001F5219"/>
    <w:rsid w:val="001F5B13"/>
    <w:rsid w:val="001F5E8D"/>
    <w:rsid w:val="001F647A"/>
    <w:rsid w:val="001F6550"/>
    <w:rsid w:val="001F6751"/>
    <w:rsid w:val="001F69FC"/>
    <w:rsid w:val="001F6E4F"/>
    <w:rsid w:val="001F6FE5"/>
    <w:rsid w:val="001F70E2"/>
    <w:rsid w:val="001F74B5"/>
    <w:rsid w:val="001F775E"/>
    <w:rsid w:val="001F7C87"/>
    <w:rsid w:val="00200383"/>
    <w:rsid w:val="002003D3"/>
    <w:rsid w:val="0020047E"/>
    <w:rsid w:val="002007B1"/>
    <w:rsid w:val="00200EB6"/>
    <w:rsid w:val="00200EC9"/>
    <w:rsid w:val="00201576"/>
    <w:rsid w:val="00201745"/>
    <w:rsid w:val="0020174C"/>
    <w:rsid w:val="002018B9"/>
    <w:rsid w:val="0020195C"/>
    <w:rsid w:val="00201E4E"/>
    <w:rsid w:val="00201FCA"/>
    <w:rsid w:val="00202678"/>
    <w:rsid w:val="002026FD"/>
    <w:rsid w:val="00202977"/>
    <w:rsid w:val="002029F4"/>
    <w:rsid w:val="00202CF8"/>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9EE"/>
    <w:rsid w:val="00205A48"/>
    <w:rsid w:val="00205C42"/>
    <w:rsid w:val="00205DD0"/>
    <w:rsid w:val="00205EA6"/>
    <w:rsid w:val="002060E7"/>
    <w:rsid w:val="002065D5"/>
    <w:rsid w:val="00206759"/>
    <w:rsid w:val="0020691E"/>
    <w:rsid w:val="00206BBE"/>
    <w:rsid w:val="00206E5F"/>
    <w:rsid w:val="00206E9B"/>
    <w:rsid w:val="00207227"/>
    <w:rsid w:val="00207D9F"/>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19A"/>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711"/>
    <w:rsid w:val="00221845"/>
    <w:rsid w:val="00221A2D"/>
    <w:rsid w:val="00221FC7"/>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AEA"/>
    <w:rsid w:val="00224F48"/>
    <w:rsid w:val="00224FE8"/>
    <w:rsid w:val="002255F4"/>
    <w:rsid w:val="002259CB"/>
    <w:rsid w:val="00225BE8"/>
    <w:rsid w:val="00225EBB"/>
    <w:rsid w:val="00225F9C"/>
    <w:rsid w:val="002262D9"/>
    <w:rsid w:val="00226322"/>
    <w:rsid w:val="0022651F"/>
    <w:rsid w:val="00227856"/>
    <w:rsid w:val="00227ACC"/>
    <w:rsid w:val="00227C21"/>
    <w:rsid w:val="00227EDD"/>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780"/>
    <w:rsid w:val="00233920"/>
    <w:rsid w:val="002339C2"/>
    <w:rsid w:val="00233DDE"/>
    <w:rsid w:val="00233EA7"/>
    <w:rsid w:val="00234205"/>
    <w:rsid w:val="002342CE"/>
    <w:rsid w:val="00234541"/>
    <w:rsid w:val="002348D0"/>
    <w:rsid w:val="00234C47"/>
    <w:rsid w:val="00234F8B"/>
    <w:rsid w:val="0023511A"/>
    <w:rsid w:val="002351EE"/>
    <w:rsid w:val="002354CD"/>
    <w:rsid w:val="0023569C"/>
    <w:rsid w:val="00235C65"/>
    <w:rsid w:val="00235FDB"/>
    <w:rsid w:val="002360DB"/>
    <w:rsid w:val="00236161"/>
    <w:rsid w:val="00236453"/>
    <w:rsid w:val="002367CD"/>
    <w:rsid w:val="00236CEE"/>
    <w:rsid w:val="002370B4"/>
    <w:rsid w:val="002372BD"/>
    <w:rsid w:val="00237806"/>
    <w:rsid w:val="002402E2"/>
    <w:rsid w:val="0024053F"/>
    <w:rsid w:val="0024075B"/>
    <w:rsid w:val="0024095B"/>
    <w:rsid w:val="00240CD3"/>
    <w:rsid w:val="00240D23"/>
    <w:rsid w:val="00240DD5"/>
    <w:rsid w:val="00240E4C"/>
    <w:rsid w:val="00241098"/>
    <w:rsid w:val="00241553"/>
    <w:rsid w:val="00241641"/>
    <w:rsid w:val="002419DE"/>
    <w:rsid w:val="00241C61"/>
    <w:rsid w:val="002427A6"/>
    <w:rsid w:val="00242826"/>
    <w:rsid w:val="00242839"/>
    <w:rsid w:val="0024292C"/>
    <w:rsid w:val="00242C25"/>
    <w:rsid w:val="00242C9C"/>
    <w:rsid w:val="00242D69"/>
    <w:rsid w:val="00243474"/>
    <w:rsid w:val="00243F73"/>
    <w:rsid w:val="0024405C"/>
    <w:rsid w:val="002440EF"/>
    <w:rsid w:val="00244150"/>
    <w:rsid w:val="002442DB"/>
    <w:rsid w:val="002448C7"/>
    <w:rsid w:val="00244C60"/>
    <w:rsid w:val="00244D61"/>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115"/>
    <w:rsid w:val="002475C4"/>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D1E"/>
    <w:rsid w:val="00252080"/>
    <w:rsid w:val="002522BE"/>
    <w:rsid w:val="002524B9"/>
    <w:rsid w:val="00252996"/>
    <w:rsid w:val="00252C56"/>
    <w:rsid w:val="00252DFD"/>
    <w:rsid w:val="002530C9"/>
    <w:rsid w:val="00253374"/>
    <w:rsid w:val="0025379A"/>
    <w:rsid w:val="002538AC"/>
    <w:rsid w:val="002538EC"/>
    <w:rsid w:val="00253A0A"/>
    <w:rsid w:val="00253A82"/>
    <w:rsid w:val="00253B38"/>
    <w:rsid w:val="002542E2"/>
    <w:rsid w:val="00254304"/>
    <w:rsid w:val="002549D4"/>
    <w:rsid w:val="00254EDF"/>
    <w:rsid w:val="002550C4"/>
    <w:rsid w:val="00255172"/>
    <w:rsid w:val="0025528D"/>
    <w:rsid w:val="0025549B"/>
    <w:rsid w:val="002554BF"/>
    <w:rsid w:val="00255557"/>
    <w:rsid w:val="002556C4"/>
    <w:rsid w:val="00255C2C"/>
    <w:rsid w:val="00256372"/>
    <w:rsid w:val="00256501"/>
    <w:rsid w:val="002565B8"/>
    <w:rsid w:val="0025670F"/>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D0"/>
    <w:rsid w:val="002630EE"/>
    <w:rsid w:val="00263145"/>
    <w:rsid w:val="002635DC"/>
    <w:rsid w:val="00263680"/>
    <w:rsid w:val="0026368C"/>
    <w:rsid w:val="00263A4E"/>
    <w:rsid w:val="00263D45"/>
    <w:rsid w:val="00263F1E"/>
    <w:rsid w:val="002640EA"/>
    <w:rsid w:val="0026442B"/>
    <w:rsid w:val="0026485C"/>
    <w:rsid w:val="002648B0"/>
    <w:rsid w:val="002648B4"/>
    <w:rsid w:val="002648DD"/>
    <w:rsid w:val="00264AEB"/>
    <w:rsid w:val="00264EC7"/>
    <w:rsid w:val="002659AF"/>
    <w:rsid w:val="00265D57"/>
    <w:rsid w:val="00265E95"/>
    <w:rsid w:val="0026619E"/>
    <w:rsid w:val="0026685B"/>
    <w:rsid w:val="00266A8D"/>
    <w:rsid w:val="00266C57"/>
    <w:rsid w:val="00266CE3"/>
    <w:rsid w:val="00266D5A"/>
    <w:rsid w:val="0026712A"/>
    <w:rsid w:val="0026718D"/>
    <w:rsid w:val="002671CD"/>
    <w:rsid w:val="00267443"/>
    <w:rsid w:val="00267471"/>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C12"/>
    <w:rsid w:val="00281CA8"/>
    <w:rsid w:val="00281D07"/>
    <w:rsid w:val="00281EF8"/>
    <w:rsid w:val="002820CC"/>
    <w:rsid w:val="0028248D"/>
    <w:rsid w:val="00282526"/>
    <w:rsid w:val="002829D6"/>
    <w:rsid w:val="00282AEC"/>
    <w:rsid w:val="00282D58"/>
    <w:rsid w:val="00282F02"/>
    <w:rsid w:val="00283114"/>
    <w:rsid w:val="002837A2"/>
    <w:rsid w:val="00283A5C"/>
    <w:rsid w:val="00283DE6"/>
    <w:rsid w:val="00284002"/>
    <w:rsid w:val="0028475F"/>
    <w:rsid w:val="0028525E"/>
    <w:rsid w:val="0028526F"/>
    <w:rsid w:val="002853A4"/>
    <w:rsid w:val="002853BE"/>
    <w:rsid w:val="00285522"/>
    <w:rsid w:val="002858DD"/>
    <w:rsid w:val="00285ADB"/>
    <w:rsid w:val="00285F20"/>
    <w:rsid w:val="002869F1"/>
    <w:rsid w:val="002875D9"/>
    <w:rsid w:val="0028766E"/>
    <w:rsid w:val="00287858"/>
    <w:rsid w:val="00287CD0"/>
    <w:rsid w:val="00287DF3"/>
    <w:rsid w:val="0029009E"/>
    <w:rsid w:val="00290598"/>
    <w:rsid w:val="0029061E"/>
    <w:rsid w:val="002907B2"/>
    <w:rsid w:val="00290807"/>
    <w:rsid w:val="00290B39"/>
    <w:rsid w:val="00290E88"/>
    <w:rsid w:val="002911A8"/>
    <w:rsid w:val="002919FE"/>
    <w:rsid w:val="00291E80"/>
    <w:rsid w:val="00292236"/>
    <w:rsid w:val="00292382"/>
    <w:rsid w:val="0029242D"/>
    <w:rsid w:val="002926FC"/>
    <w:rsid w:val="00292984"/>
    <w:rsid w:val="00293406"/>
    <w:rsid w:val="00293455"/>
    <w:rsid w:val="0029346E"/>
    <w:rsid w:val="0029380E"/>
    <w:rsid w:val="00293D9A"/>
    <w:rsid w:val="00293DAC"/>
    <w:rsid w:val="002943A9"/>
    <w:rsid w:val="00294569"/>
    <w:rsid w:val="00294895"/>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B2D"/>
    <w:rsid w:val="002A1C0E"/>
    <w:rsid w:val="002A1CAD"/>
    <w:rsid w:val="002A1E85"/>
    <w:rsid w:val="002A281B"/>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75D1"/>
    <w:rsid w:val="002A7764"/>
    <w:rsid w:val="002A7F9B"/>
    <w:rsid w:val="002B0410"/>
    <w:rsid w:val="002B060A"/>
    <w:rsid w:val="002B0622"/>
    <w:rsid w:val="002B0823"/>
    <w:rsid w:val="002B08E3"/>
    <w:rsid w:val="002B1677"/>
    <w:rsid w:val="002B1D82"/>
    <w:rsid w:val="002B230D"/>
    <w:rsid w:val="002B2863"/>
    <w:rsid w:val="002B2B09"/>
    <w:rsid w:val="002B2D17"/>
    <w:rsid w:val="002B2EA0"/>
    <w:rsid w:val="002B2FD7"/>
    <w:rsid w:val="002B31F2"/>
    <w:rsid w:val="002B3294"/>
    <w:rsid w:val="002B37E8"/>
    <w:rsid w:val="002B413E"/>
    <w:rsid w:val="002B422D"/>
    <w:rsid w:val="002B42ED"/>
    <w:rsid w:val="002B4301"/>
    <w:rsid w:val="002B4CF2"/>
    <w:rsid w:val="002B4F14"/>
    <w:rsid w:val="002B4F65"/>
    <w:rsid w:val="002B5344"/>
    <w:rsid w:val="002B58B5"/>
    <w:rsid w:val="002B5AE3"/>
    <w:rsid w:val="002B6776"/>
    <w:rsid w:val="002B685E"/>
    <w:rsid w:val="002B68E5"/>
    <w:rsid w:val="002B68EC"/>
    <w:rsid w:val="002B6C99"/>
    <w:rsid w:val="002B6CA4"/>
    <w:rsid w:val="002B6FC5"/>
    <w:rsid w:val="002B72C2"/>
    <w:rsid w:val="002B75C5"/>
    <w:rsid w:val="002B76F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774"/>
    <w:rsid w:val="002C1875"/>
    <w:rsid w:val="002C1D54"/>
    <w:rsid w:val="002C22AC"/>
    <w:rsid w:val="002C2488"/>
    <w:rsid w:val="002C2600"/>
    <w:rsid w:val="002C2B54"/>
    <w:rsid w:val="002C2CB3"/>
    <w:rsid w:val="002C2E00"/>
    <w:rsid w:val="002C2EAD"/>
    <w:rsid w:val="002C33CD"/>
    <w:rsid w:val="002C3515"/>
    <w:rsid w:val="002C3640"/>
    <w:rsid w:val="002C3707"/>
    <w:rsid w:val="002C3C8C"/>
    <w:rsid w:val="002C3DB4"/>
    <w:rsid w:val="002C3EFD"/>
    <w:rsid w:val="002C42DA"/>
    <w:rsid w:val="002C467D"/>
    <w:rsid w:val="002C470A"/>
    <w:rsid w:val="002C48B2"/>
    <w:rsid w:val="002C4EC6"/>
    <w:rsid w:val="002C4F31"/>
    <w:rsid w:val="002C50C6"/>
    <w:rsid w:val="002C5592"/>
    <w:rsid w:val="002C56AA"/>
    <w:rsid w:val="002C57ED"/>
    <w:rsid w:val="002C5984"/>
    <w:rsid w:val="002C5BBA"/>
    <w:rsid w:val="002C5BC5"/>
    <w:rsid w:val="002C5E65"/>
    <w:rsid w:val="002C62BE"/>
    <w:rsid w:val="002C6318"/>
    <w:rsid w:val="002C683A"/>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3"/>
    <w:rsid w:val="002D25E5"/>
    <w:rsid w:val="002D2655"/>
    <w:rsid w:val="002D2787"/>
    <w:rsid w:val="002D35F5"/>
    <w:rsid w:val="002D37C8"/>
    <w:rsid w:val="002D3E51"/>
    <w:rsid w:val="002D40EF"/>
    <w:rsid w:val="002D4397"/>
    <w:rsid w:val="002D4620"/>
    <w:rsid w:val="002D4BE3"/>
    <w:rsid w:val="002D4C07"/>
    <w:rsid w:val="002D53A8"/>
    <w:rsid w:val="002D5636"/>
    <w:rsid w:val="002D570C"/>
    <w:rsid w:val="002D5776"/>
    <w:rsid w:val="002D5945"/>
    <w:rsid w:val="002D612C"/>
    <w:rsid w:val="002D62AC"/>
    <w:rsid w:val="002D669B"/>
    <w:rsid w:val="002D6869"/>
    <w:rsid w:val="002D6AD3"/>
    <w:rsid w:val="002D6DC2"/>
    <w:rsid w:val="002D6DE3"/>
    <w:rsid w:val="002D7038"/>
    <w:rsid w:val="002D7187"/>
    <w:rsid w:val="002D74AC"/>
    <w:rsid w:val="002D77A7"/>
    <w:rsid w:val="002D7D00"/>
    <w:rsid w:val="002E0073"/>
    <w:rsid w:val="002E01C7"/>
    <w:rsid w:val="002E043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C37"/>
    <w:rsid w:val="002E32E6"/>
    <w:rsid w:val="002E3616"/>
    <w:rsid w:val="002E3AF4"/>
    <w:rsid w:val="002E3C54"/>
    <w:rsid w:val="002E3D5C"/>
    <w:rsid w:val="002E4569"/>
    <w:rsid w:val="002E4D40"/>
    <w:rsid w:val="002E4F6A"/>
    <w:rsid w:val="002E5204"/>
    <w:rsid w:val="002E5774"/>
    <w:rsid w:val="002E5878"/>
    <w:rsid w:val="002E5907"/>
    <w:rsid w:val="002E594B"/>
    <w:rsid w:val="002E64A9"/>
    <w:rsid w:val="002E6670"/>
    <w:rsid w:val="002E66AF"/>
    <w:rsid w:val="002E67A3"/>
    <w:rsid w:val="002E6C49"/>
    <w:rsid w:val="002E6CF4"/>
    <w:rsid w:val="002E6D0A"/>
    <w:rsid w:val="002E6E29"/>
    <w:rsid w:val="002E6E49"/>
    <w:rsid w:val="002E6F3B"/>
    <w:rsid w:val="002E6F46"/>
    <w:rsid w:val="002E7154"/>
    <w:rsid w:val="002E73A8"/>
    <w:rsid w:val="002E778B"/>
    <w:rsid w:val="002E7B82"/>
    <w:rsid w:val="002E7D66"/>
    <w:rsid w:val="002E7DF0"/>
    <w:rsid w:val="002E7F3B"/>
    <w:rsid w:val="002F026B"/>
    <w:rsid w:val="002F03C4"/>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AC0"/>
    <w:rsid w:val="002F6AFB"/>
    <w:rsid w:val="002F6B8E"/>
    <w:rsid w:val="002F6F31"/>
    <w:rsid w:val="002F70DF"/>
    <w:rsid w:val="002F7207"/>
    <w:rsid w:val="002F73C6"/>
    <w:rsid w:val="002F74E6"/>
    <w:rsid w:val="002F7558"/>
    <w:rsid w:val="002F76B9"/>
    <w:rsid w:val="002F7799"/>
    <w:rsid w:val="002F7A5D"/>
    <w:rsid w:val="002F7B92"/>
    <w:rsid w:val="002F7E89"/>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3EE"/>
    <w:rsid w:val="00310472"/>
    <w:rsid w:val="00310475"/>
    <w:rsid w:val="00310844"/>
    <w:rsid w:val="00310B2A"/>
    <w:rsid w:val="003111F0"/>
    <w:rsid w:val="00311222"/>
    <w:rsid w:val="00311898"/>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EEB"/>
    <w:rsid w:val="00313FF7"/>
    <w:rsid w:val="003143EB"/>
    <w:rsid w:val="00314EA6"/>
    <w:rsid w:val="0031528C"/>
    <w:rsid w:val="0031528F"/>
    <w:rsid w:val="00315655"/>
    <w:rsid w:val="00315801"/>
    <w:rsid w:val="00315A4A"/>
    <w:rsid w:val="00315A4E"/>
    <w:rsid w:val="00315ADC"/>
    <w:rsid w:val="00315DBD"/>
    <w:rsid w:val="00315DC7"/>
    <w:rsid w:val="00316129"/>
    <w:rsid w:val="003164EF"/>
    <w:rsid w:val="00317157"/>
    <w:rsid w:val="003174ED"/>
    <w:rsid w:val="00317795"/>
    <w:rsid w:val="003178DD"/>
    <w:rsid w:val="00317970"/>
    <w:rsid w:val="00317A9E"/>
    <w:rsid w:val="00317D0B"/>
    <w:rsid w:val="00317FF0"/>
    <w:rsid w:val="0032034F"/>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AB9"/>
    <w:rsid w:val="00323F0E"/>
    <w:rsid w:val="00324116"/>
    <w:rsid w:val="00324139"/>
    <w:rsid w:val="003241F8"/>
    <w:rsid w:val="00324294"/>
    <w:rsid w:val="0032452D"/>
    <w:rsid w:val="00324912"/>
    <w:rsid w:val="00324D3B"/>
    <w:rsid w:val="00325274"/>
    <w:rsid w:val="003253E4"/>
    <w:rsid w:val="0032541C"/>
    <w:rsid w:val="00325507"/>
    <w:rsid w:val="00325534"/>
    <w:rsid w:val="003256A5"/>
    <w:rsid w:val="003258F8"/>
    <w:rsid w:val="00325CB7"/>
    <w:rsid w:val="003263DB"/>
    <w:rsid w:val="003264B4"/>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7B0"/>
    <w:rsid w:val="00331829"/>
    <w:rsid w:val="00331C2D"/>
    <w:rsid w:val="00331CDE"/>
    <w:rsid w:val="00331F99"/>
    <w:rsid w:val="00332590"/>
    <w:rsid w:val="003326C0"/>
    <w:rsid w:val="00332CD8"/>
    <w:rsid w:val="00333042"/>
    <w:rsid w:val="00333243"/>
    <w:rsid w:val="003333AB"/>
    <w:rsid w:val="00333459"/>
    <w:rsid w:val="003337BD"/>
    <w:rsid w:val="00334946"/>
    <w:rsid w:val="00334C43"/>
    <w:rsid w:val="00334CCA"/>
    <w:rsid w:val="003357E0"/>
    <w:rsid w:val="00335852"/>
    <w:rsid w:val="00335853"/>
    <w:rsid w:val="00335C3E"/>
    <w:rsid w:val="00335EA1"/>
    <w:rsid w:val="00336268"/>
    <w:rsid w:val="003364B8"/>
    <w:rsid w:val="0033669E"/>
    <w:rsid w:val="003366D2"/>
    <w:rsid w:val="00336836"/>
    <w:rsid w:val="00336926"/>
    <w:rsid w:val="00336E97"/>
    <w:rsid w:val="00336F4B"/>
    <w:rsid w:val="003371BA"/>
    <w:rsid w:val="003377EE"/>
    <w:rsid w:val="00337905"/>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1147"/>
    <w:rsid w:val="00351323"/>
    <w:rsid w:val="00352202"/>
    <w:rsid w:val="003522C0"/>
    <w:rsid w:val="00352347"/>
    <w:rsid w:val="0035272B"/>
    <w:rsid w:val="003528E2"/>
    <w:rsid w:val="003529ED"/>
    <w:rsid w:val="00352C97"/>
    <w:rsid w:val="00352D3C"/>
    <w:rsid w:val="00352D3F"/>
    <w:rsid w:val="003531D7"/>
    <w:rsid w:val="003536E8"/>
    <w:rsid w:val="003538B0"/>
    <w:rsid w:val="0035398D"/>
    <w:rsid w:val="00353BBD"/>
    <w:rsid w:val="00354250"/>
    <w:rsid w:val="00354749"/>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58E"/>
    <w:rsid w:val="00363E2E"/>
    <w:rsid w:val="00363E9D"/>
    <w:rsid w:val="00364176"/>
    <w:rsid w:val="003643C2"/>
    <w:rsid w:val="003643EB"/>
    <w:rsid w:val="0036467B"/>
    <w:rsid w:val="003647C8"/>
    <w:rsid w:val="00364900"/>
    <w:rsid w:val="00364943"/>
    <w:rsid w:val="00364C2C"/>
    <w:rsid w:val="00364D71"/>
    <w:rsid w:val="0036505B"/>
    <w:rsid w:val="0036511B"/>
    <w:rsid w:val="00365290"/>
    <w:rsid w:val="003654F4"/>
    <w:rsid w:val="0036590C"/>
    <w:rsid w:val="00365AC6"/>
    <w:rsid w:val="00366148"/>
    <w:rsid w:val="0036619A"/>
    <w:rsid w:val="003661B7"/>
    <w:rsid w:val="003662A0"/>
    <w:rsid w:val="0036633D"/>
    <w:rsid w:val="00366852"/>
    <w:rsid w:val="00366ACE"/>
    <w:rsid w:val="00367206"/>
    <w:rsid w:val="00367676"/>
    <w:rsid w:val="00367BC5"/>
    <w:rsid w:val="00367FA4"/>
    <w:rsid w:val="003700B7"/>
    <w:rsid w:val="0037011C"/>
    <w:rsid w:val="003706CF"/>
    <w:rsid w:val="003707F0"/>
    <w:rsid w:val="00370FE9"/>
    <w:rsid w:val="00371079"/>
    <w:rsid w:val="0037107E"/>
    <w:rsid w:val="003715A8"/>
    <w:rsid w:val="00371A1A"/>
    <w:rsid w:val="00371A4B"/>
    <w:rsid w:val="00371D16"/>
    <w:rsid w:val="00372478"/>
    <w:rsid w:val="00372775"/>
    <w:rsid w:val="003727F2"/>
    <w:rsid w:val="00372B14"/>
    <w:rsid w:val="00372FBB"/>
    <w:rsid w:val="00373348"/>
    <w:rsid w:val="00373624"/>
    <w:rsid w:val="003737DF"/>
    <w:rsid w:val="0037389D"/>
    <w:rsid w:val="00374875"/>
    <w:rsid w:val="0037499D"/>
    <w:rsid w:val="00374CD3"/>
    <w:rsid w:val="0037517F"/>
    <w:rsid w:val="003752CB"/>
    <w:rsid w:val="00375A85"/>
    <w:rsid w:val="00375C99"/>
    <w:rsid w:val="00376757"/>
    <w:rsid w:val="003767B6"/>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6C8"/>
    <w:rsid w:val="003807CF"/>
    <w:rsid w:val="0038080E"/>
    <w:rsid w:val="00380E71"/>
    <w:rsid w:val="0038118E"/>
    <w:rsid w:val="003814A6"/>
    <w:rsid w:val="003817F0"/>
    <w:rsid w:val="0038183C"/>
    <w:rsid w:val="00381988"/>
    <w:rsid w:val="00381CB3"/>
    <w:rsid w:val="00381EC0"/>
    <w:rsid w:val="00382618"/>
    <w:rsid w:val="003826E5"/>
    <w:rsid w:val="003828BC"/>
    <w:rsid w:val="00382CEF"/>
    <w:rsid w:val="00382D6E"/>
    <w:rsid w:val="00383268"/>
    <w:rsid w:val="003833B6"/>
    <w:rsid w:val="00383909"/>
    <w:rsid w:val="00383F5D"/>
    <w:rsid w:val="00384048"/>
    <w:rsid w:val="00384437"/>
    <w:rsid w:val="00384744"/>
    <w:rsid w:val="00384779"/>
    <w:rsid w:val="003847DB"/>
    <w:rsid w:val="003848FD"/>
    <w:rsid w:val="00384D63"/>
    <w:rsid w:val="003850CF"/>
    <w:rsid w:val="00385137"/>
    <w:rsid w:val="0038514C"/>
    <w:rsid w:val="00385676"/>
    <w:rsid w:val="00385870"/>
    <w:rsid w:val="003859E7"/>
    <w:rsid w:val="00385D6E"/>
    <w:rsid w:val="00385E3D"/>
    <w:rsid w:val="00385EED"/>
    <w:rsid w:val="003862E0"/>
    <w:rsid w:val="0038682B"/>
    <w:rsid w:val="00386C37"/>
    <w:rsid w:val="0038709D"/>
    <w:rsid w:val="003870EF"/>
    <w:rsid w:val="0038762F"/>
    <w:rsid w:val="0038770D"/>
    <w:rsid w:val="00387C70"/>
    <w:rsid w:val="00387D52"/>
    <w:rsid w:val="00387FE2"/>
    <w:rsid w:val="00390279"/>
    <w:rsid w:val="0039078F"/>
    <w:rsid w:val="00390E44"/>
    <w:rsid w:val="00391174"/>
    <w:rsid w:val="00391699"/>
    <w:rsid w:val="00391BF9"/>
    <w:rsid w:val="0039218F"/>
    <w:rsid w:val="00392C41"/>
    <w:rsid w:val="00392C7A"/>
    <w:rsid w:val="00393358"/>
    <w:rsid w:val="003933E4"/>
    <w:rsid w:val="00393948"/>
    <w:rsid w:val="003939B0"/>
    <w:rsid w:val="00393EC2"/>
    <w:rsid w:val="0039409D"/>
    <w:rsid w:val="00394518"/>
    <w:rsid w:val="003945A5"/>
    <w:rsid w:val="0039460B"/>
    <w:rsid w:val="003949AC"/>
    <w:rsid w:val="003949FA"/>
    <w:rsid w:val="00394CC1"/>
    <w:rsid w:val="00394D3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DC"/>
    <w:rsid w:val="003969B1"/>
    <w:rsid w:val="00396EC0"/>
    <w:rsid w:val="00397062"/>
    <w:rsid w:val="0039709D"/>
    <w:rsid w:val="003970A7"/>
    <w:rsid w:val="00397996"/>
    <w:rsid w:val="00397B48"/>
    <w:rsid w:val="00397C5B"/>
    <w:rsid w:val="003A00FF"/>
    <w:rsid w:val="003A015B"/>
    <w:rsid w:val="003A02D6"/>
    <w:rsid w:val="003A03DD"/>
    <w:rsid w:val="003A066D"/>
    <w:rsid w:val="003A0706"/>
    <w:rsid w:val="003A119D"/>
    <w:rsid w:val="003A1629"/>
    <w:rsid w:val="003A179B"/>
    <w:rsid w:val="003A1881"/>
    <w:rsid w:val="003A1A05"/>
    <w:rsid w:val="003A1DB7"/>
    <w:rsid w:val="003A2703"/>
    <w:rsid w:val="003A27F8"/>
    <w:rsid w:val="003A2893"/>
    <w:rsid w:val="003A2A98"/>
    <w:rsid w:val="003A2C62"/>
    <w:rsid w:val="003A3313"/>
    <w:rsid w:val="003A35A1"/>
    <w:rsid w:val="003A36D1"/>
    <w:rsid w:val="003A370B"/>
    <w:rsid w:val="003A370F"/>
    <w:rsid w:val="003A3CB8"/>
    <w:rsid w:val="003A3EA2"/>
    <w:rsid w:val="003A4A02"/>
    <w:rsid w:val="003A4BDD"/>
    <w:rsid w:val="003A5452"/>
    <w:rsid w:val="003A551E"/>
    <w:rsid w:val="003A59E7"/>
    <w:rsid w:val="003A5B03"/>
    <w:rsid w:val="003A5EAD"/>
    <w:rsid w:val="003A5EB6"/>
    <w:rsid w:val="003A5F52"/>
    <w:rsid w:val="003A609E"/>
    <w:rsid w:val="003A6196"/>
    <w:rsid w:val="003A628A"/>
    <w:rsid w:val="003A6B12"/>
    <w:rsid w:val="003A6BE1"/>
    <w:rsid w:val="003A6DEB"/>
    <w:rsid w:val="003A71CA"/>
    <w:rsid w:val="003A7244"/>
    <w:rsid w:val="003A7267"/>
    <w:rsid w:val="003A729C"/>
    <w:rsid w:val="003A7366"/>
    <w:rsid w:val="003A7426"/>
    <w:rsid w:val="003A77CA"/>
    <w:rsid w:val="003A787B"/>
    <w:rsid w:val="003A7A57"/>
    <w:rsid w:val="003A7E31"/>
    <w:rsid w:val="003B0013"/>
    <w:rsid w:val="003B0657"/>
    <w:rsid w:val="003B072C"/>
    <w:rsid w:val="003B0D35"/>
    <w:rsid w:val="003B1143"/>
    <w:rsid w:val="003B11B8"/>
    <w:rsid w:val="003B1C4C"/>
    <w:rsid w:val="003B2317"/>
    <w:rsid w:val="003B26E3"/>
    <w:rsid w:val="003B2803"/>
    <w:rsid w:val="003B2AE3"/>
    <w:rsid w:val="003B3158"/>
    <w:rsid w:val="003B33D4"/>
    <w:rsid w:val="003B342C"/>
    <w:rsid w:val="003B370B"/>
    <w:rsid w:val="003B3BAC"/>
    <w:rsid w:val="003B3F3B"/>
    <w:rsid w:val="003B4028"/>
    <w:rsid w:val="003B405A"/>
    <w:rsid w:val="003B45E9"/>
    <w:rsid w:val="003B4915"/>
    <w:rsid w:val="003B4B89"/>
    <w:rsid w:val="003B4E9A"/>
    <w:rsid w:val="003B4F88"/>
    <w:rsid w:val="003B4F97"/>
    <w:rsid w:val="003B536C"/>
    <w:rsid w:val="003B541F"/>
    <w:rsid w:val="003B542D"/>
    <w:rsid w:val="003B6106"/>
    <w:rsid w:val="003B61C4"/>
    <w:rsid w:val="003B63E6"/>
    <w:rsid w:val="003B6854"/>
    <w:rsid w:val="003B6AA2"/>
    <w:rsid w:val="003B6D67"/>
    <w:rsid w:val="003B6D8C"/>
    <w:rsid w:val="003B75BF"/>
    <w:rsid w:val="003B75D7"/>
    <w:rsid w:val="003C01CB"/>
    <w:rsid w:val="003C0232"/>
    <w:rsid w:val="003C05AA"/>
    <w:rsid w:val="003C061B"/>
    <w:rsid w:val="003C0A26"/>
    <w:rsid w:val="003C0B54"/>
    <w:rsid w:val="003C0D94"/>
    <w:rsid w:val="003C0DA2"/>
    <w:rsid w:val="003C1360"/>
    <w:rsid w:val="003C144D"/>
    <w:rsid w:val="003C1B7C"/>
    <w:rsid w:val="003C1BEC"/>
    <w:rsid w:val="003C1F67"/>
    <w:rsid w:val="003C20B3"/>
    <w:rsid w:val="003C2403"/>
    <w:rsid w:val="003C2C52"/>
    <w:rsid w:val="003C2E72"/>
    <w:rsid w:val="003C3246"/>
    <w:rsid w:val="003C39DF"/>
    <w:rsid w:val="003C3A26"/>
    <w:rsid w:val="003C3B61"/>
    <w:rsid w:val="003C3E04"/>
    <w:rsid w:val="003C3E9D"/>
    <w:rsid w:val="003C416F"/>
    <w:rsid w:val="003C4300"/>
    <w:rsid w:val="003C4991"/>
    <w:rsid w:val="003C52DF"/>
    <w:rsid w:val="003C5336"/>
    <w:rsid w:val="003C55C8"/>
    <w:rsid w:val="003C5BE0"/>
    <w:rsid w:val="003C5C32"/>
    <w:rsid w:val="003C5D9D"/>
    <w:rsid w:val="003C6705"/>
    <w:rsid w:val="003C6813"/>
    <w:rsid w:val="003C6922"/>
    <w:rsid w:val="003C6C81"/>
    <w:rsid w:val="003C6EAE"/>
    <w:rsid w:val="003C6FF1"/>
    <w:rsid w:val="003C70F5"/>
    <w:rsid w:val="003C7408"/>
    <w:rsid w:val="003C74F1"/>
    <w:rsid w:val="003C7558"/>
    <w:rsid w:val="003C762D"/>
    <w:rsid w:val="003C76C7"/>
    <w:rsid w:val="003C76EA"/>
    <w:rsid w:val="003C7998"/>
    <w:rsid w:val="003C7CAE"/>
    <w:rsid w:val="003C7DD9"/>
    <w:rsid w:val="003D070C"/>
    <w:rsid w:val="003D0719"/>
    <w:rsid w:val="003D0840"/>
    <w:rsid w:val="003D0893"/>
    <w:rsid w:val="003D0BB2"/>
    <w:rsid w:val="003D0FA8"/>
    <w:rsid w:val="003D10A7"/>
    <w:rsid w:val="003D1166"/>
    <w:rsid w:val="003D1433"/>
    <w:rsid w:val="003D14EE"/>
    <w:rsid w:val="003D1AE7"/>
    <w:rsid w:val="003D1E8B"/>
    <w:rsid w:val="003D1FA9"/>
    <w:rsid w:val="003D2365"/>
    <w:rsid w:val="003D2636"/>
    <w:rsid w:val="003D2B0B"/>
    <w:rsid w:val="003D2BA7"/>
    <w:rsid w:val="003D2BCF"/>
    <w:rsid w:val="003D3378"/>
    <w:rsid w:val="003D3437"/>
    <w:rsid w:val="003D3B62"/>
    <w:rsid w:val="003D3D82"/>
    <w:rsid w:val="003D3D9B"/>
    <w:rsid w:val="003D3FCC"/>
    <w:rsid w:val="003D4025"/>
    <w:rsid w:val="003D40CF"/>
    <w:rsid w:val="003D4117"/>
    <w:rsid w:val="003D43C3"/>
    <w:rsid w:val="003D4795"/>
    <w:rsid w:val="003D47D6"/>
    <w:rsid w:val="003D4E20"/>
    <w:rsid w:val="003D5760"/>
    <w:rsid w:val="003D5BFF"/>
    <w:rsid w:val="003D5E7C"/>
    <w:rsid w:val="003D5ED8"/>
    <w:rsid w:val="003D6067"/>
    <w:rsid w:val="003D6242"/>
    <w:rsid w:val="003D68CA"/>
    <w:rsid w:val="003D6A6C"/>
    <w:rsid w:val="003D6C98"/>
    <w:rsid w:val="003D6D49"/>
    <w:rsid w:val="003D709F"/>
    <w:rsid w:val="003D72B6"/>
    <w:rsid w:val="003D72C2"/>
    <w:rsid w:val="003D740B"/>
    <w:rsid w:val="003D78A6"/>
    <w:rsid w:val="003D7958"/>
    <w:rsid w:val="003D7D4E"/>
    <w:rsid w:val="003D7E0E"/>
    <w:rsid w:val="003D7FD7"/>
    <w:rsid w:val="003E0173"/>
    <w:rsid w:val="003E0523"/>
    <w:rsid w:val="003E05E7"/>
    <w:rsid w:val="003E0697"/>
    <w:rsid w:val="003E0BDF"/>
    <w:rsid w:val="003E0C42"/>
    <w:rsid w:val="003E0F1E"/>
    <w:rsid w:val="003E0F6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34E"/>
    <w:rsid w:val="003E6457"/>
    <w:rsid w:val="003E647F"/>
    <w:rsid w:val="003E6649"/>
    <w:rsid w:val="003E677A"/>
    <w:rsid w:val="003E6798"/>
    <w:rsid w:val="003E69F1"/>
    <w:rsid w:val="003E69FE"/>
    <w:rsid w:val="003E6BF3"/>
    <w:rsid w:val="003E6DC9"/>
    <w:rsid w:val="003E70C4"/>
    <w:rsid w:val="003E73B0"/>
    <w:rsid w:val="003E77BF"/>
    <w:rsid w:val="003E7C42"/>
    <w:rsid w:val="003E7F4A"/>
    <w:rsid w:val="003F003E"/>
    <w:rsid w:val="003F0127"/>
    <w:rsid w:val="003F01D8"/>
    <w:rsid w:val="003F0A98"/>
    <w:rsid w:val="003F0C88"/>
    <w:rsid w:val="003F0E50"/>
    <w:rsid w:val="003F1007"/>
    <w:rsid w:val="003F13D9"/>
    <w:rsid w:val="003F1443"/>
    <w:rsid w:val="003F1D71"/>
    <w:rsid w:val="003F1E25"/>
    <w:rsid w:val="003F20CC"/>
    <w:rsid w:val="003F2209"/>
    <w:rsid w:val="003F29EB"/>
    <w:rsid w:val="003F2A6C"/>
    <w:rsid w:val="003F2C2D"/>
    <w:rsid w:val="003F2E39"/>
    <w:rsid w:val="003F33E9"/>
    <w:rsid w:val="003F34A1"/>
    <w:rsid w:val="003F3568"/>
    <w:rsid w:val="003F38E8"/>
    <w:rsid w:val="003F39A8"/>
    <w:rsid w:val="003F39B0"/>
    <w:rsid w:val="003F3C7E"/>
    <w:rsid w:val="003F3E9E"/>
    <w:rsid w:val="003F3F34"/>
    <w:rsid w:val="003F3F79"/>
    <w:rsid w:val="003F43DA"/>
    <w:rsid w:val="003F4542"/>
    <w:rsid w:val="003F454F"/>
    <w:rsid w:val="003F46D8"/>
    <w:rsid w:val="003F47F8"/>
    <w:rsid w:val="003F4859"/>
    <w:rsid w:val="003F48A0"/>
    <w:rsid w:val="003F4BA0"/>
    <w:rsid w:val="003F4F75"/>
    <w:rsid w:val="003F5351"/>
    <w:rsid w:val="003F55B4"/>
    <w:rsid w:val="003F562A"/>
    <w:rsid w:val="003F56BF"/>
    <w:rsid w:val="003F5F75"/>
    <w:rsid w:val="003F63D5"/>
    <w:rsid w:val="003F6F71"/>
    <w:rsid w:val="003F703C"/>
    <w:rsid w:val="003F748F"/>
    <w:rsid w:val="003F752A"/>
    <w:rsid w:val="003F77AC"/>
    <w:rsid w:val="00400048"/>
    <w:rsid w:val="004000E9"/>
    <w:rsid w:val="004004DB"/>
    <w:rsid w:val="00400B5D"/>
    <w:rsid w:val="00400CFB"/>
    <w:rsid w:val="00401345"/>
    <w:rsid w:val="004014E1"/>
    <w:rsid w:val="00401685"/>
    <w:rsid w:val="00401838"/>
    <w:rsid w:val="00401939"/>
    <w:rsid w:val="00401DEF"/>
    <w:rsid w:val="00401E2B"/>
    <w:rsid w:val="00402011"/>
    <w:rsid w:val="004020D0"/>
    <w:rsid w:val="004022FD"/>
    <w:rsid w:val="00402504"/>
    <w:rsid w:val="004026C1"/>
    <w:rsid w:val="0040273C"/>
    <w:rsid w:val="00402854"/>
    <w:rsid w:val="0040288B"/>
    <w:rsid w:val="00402EC6"/>
    <w:rsid w:val="00403340"/>
    <w:rsid w:val="00403646"/>
    <w:rsid w:val="00403713"/>
    <w:rsid w:val="00403972"/>
    <w:rsid w:val="00403B53"/>
    <w:rsid w:val="00403F05"/>
    <w:rsid w:val="00404B9C"/>
    <w:rsid w:val="00404D0E"/>
    <w:rsid w:val="00404D1D"/>
    <w:rsid w:val="00405201"/>
    <w:rsid w:val="0040535B"/>
    <w:rsid w:val="00405647"/>
    <w:rsid w:val="004056C8"/>
    <w:rsid w:val="00405A2F"/>
    <w:rsid w:val="00405AC8"/>
    <w:rsid w:val="00405CF7"/>
    <w:rsid w:val="00405CF9"/>
    <w:rsid w:val="00405E61"/>
    <w:rsid w:val="00405F7F"/>
    <w:rsid w:val="00405FFF"/>
    <w:rsid w:val="00406274"/>
    <w:rsid w:val="004067B7"/>
    <w:rsid w:val="00406DD1"/>
    <w:rsid w:val="004072B9"/>
    <w:rsid w:val="004074AB"/>
    <w:rsid w:val="004079DE"/>
    <w:rsid w:val="00410013"/>
    <w:rsid w:val="00410123"/>
    <w:rsid w:val="00410205"/>
    <w:rsid w:val="0041028B"/>
    <w:rsid w:val="00410889"/>
    <w:rsid w:val="00410988"/>
    <w:rsid w:val="00410E10"/>
    <w:rsid w:val="00411815"/>
    <w:rsid w:val="00411991"/>
    <w:rsid w:val="004125C7"/>
    <w:rsid w:val="0041265C"/>
    <w:rsid w:val="004128DA"/>
    <w:rsid w:val="00412B2C"/>
    <w:rsid w:val="00412B6E"/>
    <w:rsid w:val="00412B85"/>
    <w:rsid w:val="00413220"/>
    <w:rsid w:val="004134D9"/>
    <w:rsid w:val="00413610"/>
    <w:rsid w:val="004136E1"/>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7E"/>
    <w:rsid w:val="004155A1"/>
    <w:rsid w:val="00415D3F"/>
    <w:rsid w:val="00416183"/>
    <w:rsid w:val="004163C1"/>
    <w:rsid w:val="0041660B"/>
    <w:rsid w:val="00416919"/>
    <w:rsid w:val="0041693C"/>
    <w:rsid w:val="00416A14"/>
    <w:rsid w:val="00416D92"/>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3A5"/>
    <w:rsid w:val="0042249B"/>
    <w:rsid w:val="00422668"/>
    <w:rsid w:val="00422732"/>
    <w:rsid w:val="00422B7D"/>
    <w:rsid w:val="00422B7F"/>
    <w:rsid w:val="00422E22"/>
    <w:rsid w:val="0042305D"/>
    <w:rsid w:val="004231B1"/>
    <w:rsid w:val="00423483"/>
    <w:rsid w:val="0042350A"/>
    <w:rsid w:val="004235C1"/>
    <w:rsid w:val="004235C9"/>
    <w:rsid w:val="004239A2"/>
    <w:rsid w:val="00424047"/>
    <w:rsid w:val="0042416F"/>
    <w:rsid w:val="0042425D"/>
    <w:rsid w:val="0042487A"/>
    <w:rsid w:val="0042496B"/>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755E"/>
    <w:rsid w:val="0042760F"/>
    <w:rsid w:val="00427818"/>
    <w:rsid w:val="00427830"/>
    <w:rsid w:val="00427A1E"/>
    <w:rsid w:val="00427BBC"/>
    <w:rsid w:val="00430768"/>
    <w:rsid w:val="004307FF"/>
    <w:rsid w:val="00430E57"/>
    <w:rsid w:val="00430FB5"/>
    <w:rsid w:val="0043108E"/>
    <w:rsid w:val="00431340"/>
    <w:rsid w:val="00431627"/>
    <w:rsid w:val="00431FB8"/>
    <w:rsid w:val="00432102"/>
    <w:rsid w:val="00432296"/>
    <w:rsid w:val="0043255A"/>
    <w:rsid w:val="00432871"/>
    <w:rsid w:val="00432BE5"/>
    <w:rsid w:val="00432CCA"/>
    <w:rsid w:val="00433222"/>
    <w:rsid w:val="004333EB"/>
    <w:rsid w:val="0043344E"/>
    <w:rsid w:val="0043354C"/>
    <w:rsid w:val="004336DE"/>
    <w:rsid w:val="0043381F"/>
    <w:rsid w:val="00433D59"/>
    <w:rsid w:val="004342A3"/>
    <w:rsid w:val="004345D8"/>
    <w:rsid w:val="00434925"/>
    <w:rsid w:val="004349A1"/>
    <w:rsid w:val="00434CC7"/>
    <w:rsid w:val="00435350"/>
    <w:rsid w:val="004353A4"/>
    <w:rsid w:val="004354FF"/>
    <w:rsid w:val="004357FA"/>
    <w:rsid w:val="00435C0D"/>
    <w:rsid w:val="00435F9A"/>
    <w:rsid w:val="004363EC"/>
    <w:rsid w:val="00436436"/>
    <w:rsid w:val="00436501"/>
    <w:rsid w:val="0043658D"/>
    <w:rsid w:val="00436870"/>
    <w:rsid w:val="00436988"/>
    <w:rsid w:val="00436BEA"/>
    <w:rsid w:val="00436D14"/>
    <w:rsid w:val="004371B1"/>
    <w:rsid w:val="004371BA"/>
    <w:rsid w:val="004371DA"/>
    <w:rsid w:val="004374C4"/>
    <w:rsid w:val="004374F9"/>
    <w:rsid w:val="00437819"/>
    <w:rsid w:val="00437D5C"/>
    <w:rsid w:val="00440605"/>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0EF"/>
    <w:rsid w:val="00443248"/>
    <w:rsid w:val="00443394"/>
    <w:rsid w:val="004436F7"/>
    <w:rsid w:val="004438CC"/>
    <w:rsid w:val="00443D0F"/>
    <w:rsid w:val="00444035"/>
    <w:rsid w:val="00444136"/>
    <w:rsid w:val="00444226"/>
    <w:rsid w:val="00444542"/>
    <w:rsid w:val="00444A5F"/>
    <w:rsid w:val="00444B2F"/>
    <w:rsid w:val="00444C76"/>
    <w:rsid w:val="004453C1"/>
    <w:rsid w:val="004454E5"/>
    <w:rsid w:val="00445D99"/>
    <w:rsid w:val="0044605E"/>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CC"/>
    <w:rsid w:val="00450B8F"/>
    <w:rsid w:val="004510DA"/>
    <w:rsid w:val="00451136"/>
    <w:rsid w:val="00451489"/>
    <w:rsid w:val="004514B1"/>
    <w:rsid w:val="00451613"/>
    <w:rsid w:val="00451979"/>
    <w:rsid w:val="004519C1"/>
    <w:rsid w:val="004519E2"/>
    <w:rsid w:val="00451ACA"/>
    <w:rsid w:val="004521E3"/>
    <w:rsid w:val="00452785"/>
    <w:rsid w:val="004528FA"/>
    <w:rsid w:val="00452DB4"/>
    <w:rsid w:val="00453009"/>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72F"/>
    <w:rsid w:val="00455A04"/>
    <w:rsid w:val="00455F04"/>
    <w:rsid w:val="00455F32"/>
    <w:rsid w:val="00456630"/>
    <w:rsid w:val="00456ADB"/>
    <w:rsid w:val="00456B09"/>
    <w:rsid w:val="00456FD6"/>
    <w:rsid w:val="00457328"/>
    <w:rsid w:val="00457482"/>
    <w:rsid w:val="00457A39"/>
    <w:rsid w:val="00457D2B"/>
    <w:rsid w:val="0046009A"/>
    <w:rsid w:val="004601E2"/>
    <w:rsid w:val="00460517"/>
    <w:rsid w:val="004609D0"/>
    <w:rsid w:val="00460A1D"/>
    <w:rsid w:val="00460E72"/>
    <w:rsid w:val="004610C5"/>
    <w:rsid w:val="00461101"/>
    <w:rsid w:val="004615F9"/>
    <w:rsid w:val="004618F5"/>
    <w:rsid w:val="00461C68"/>
    <w:rsid w:val="00461EB0"/>
    <w:rsid w:val="00461EB5"/>
    <w:rsid w:val="00462116"/>
    <w:rsid w:val="0046249E"/>
    <w:rsid w:val="00462666"/>
    <w:rsid w:val="004628D3"/>
    <w:rsid w:val="00462D03"/>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D27"/>
    <w:rsid w:val="00464F54"/>
    <w:rsid w:val="004651E2"/>
    <w:rsid w:val="00465279"/>
    <w:rsid w:val="004654A0"/>
    <w:rsid w:val="00465634"/>
    <w:rsid w:val="00465DBD"/>
    <w:rsid w:val="004661E0"/>
    <w:rsid w:val="0046668F"/>
    <w:rsid w:val="00466749"/>
    <w:rsid w:val="004669CF"/>
    <w:rsid w:val="00466A5C"/>
    <w:rsid w:val="0046756E"/>
    <w:rsid w:val="00467D76"/>
    <w:rsid w:val="00470116"/>
    <w:rsid w:val="0047023C"/>
    <w:rsid w:val="0047047C"/>
    <w:rsid w:val="00470684"/>
    <w:rsid w:val="00470768"/>
    <w:rsid w:val="0047094A"/>
    <w:rsid w:val="004709D4"/>
    <w:rsid w:val="00470E4B"/>
    <w:rsid w:val="00470ED5"/>
    <w:rsid w:val="0047104D"/>
    <w:rsid w:val="004713D1"/>
    <w:rsid w:val="004713DC"/>
    <w:rsid w:val="00471676"/>
    <w:rsid w:val="00471989"/>
    <w:rsid w:val="00472148"/>
    <w:rsid w:val="0047252C"/>
    <w:rsid w:val="00472EBC"/>
    <w:rsid w:val="004732EA"/>
    <w:rsid w:val="004738B9"/>
    <w:rsid w:val="0047399E"/>
    <w:rsid w:val="00473C89"/>
    <w:rsid w:val="00473ED3"/>
    <w:rsid w:val="0047408F"/>
    <w:rsid w:val="0047426B"/>
    <w:rsid w:val="00474746"/>
    <w:rsid w:val="00474B4A"/>
    <w:rsid w:val="00474D13"/>
    <w:rsid w:val="00474F76"/>
    <w:rsid w:val="0047503E"/>
    <w:rsid w:val="004750BB"/>
    <w:rsid w:val="00475388"/>
    <w:rsid w:val="004754E9"/>
    <w:rsid w:val="00475C33"/>
    <w:rsid w:val="00475CF6"/>
    <w:rsid w:val="00476372"/>
    <w:rsid w:val="00476BD8"/>
    <w:rsid w:val="00476E34"/>
    <w:rsid w:val="00477359"/>
    <w:rsid w:val="00477B09"/>
    <w:rsid w:val="00477BEA"/>
    <w:rsid w:val="00477FBC"/>
    <w:rsid w:val="0048019E"/>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532"/>
    <w:rsid w:val="0048389F"/>
    <w:rsid w:val="00483C4F"/>
    <w:rsid w:val="00483D7C"/>
    <w:rsid w:val="00484059"/>
    <w:rsid w:val="00484092"/>
    <w:rsid w:val="004840EC"/>
    <w:rsid w:val="0048419A"/>
    <w:rsid w:val="004842F7"/>
    <w:rsid w:val="00484650"/>
    <w:rsid w:val="00484FE2"/>
    <w:rsid w:val="00485096"/>
    <w:rsid w:val="00485288"/>
    <w:rsid w:val="00485947"/>
    <w:rsid w:val="004859E5"/>
    <w:rsid w:val="00485F06"/>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E6A"/>
    <w:rsid w:val="00491F2B"/>
    <w:rsid w:val="00492025"/>
    <w:rsid w:val="0049224A"/>
    <w:rsid w:val="0049235E"/>
    <w:rsid w:val="00492909"/>
    <w:rsid w:val="00492E5D"/>
    <w:rsid w:val="00492EB7"/>
    <w:rsid w:val="00493007"/>
    <w:rsid w:val="004933AF"/>
    <w:rsid w:val="00493516"/>
    <w:rsid w:val="0049358C"/>
    <w:rsid w:val="00493CC1"/>
    <w:rsid w:val="00493ECD"/>
    <w:rsid w:val="00493F5A"/>
    <w:rsid w:val="00493FC0"/>
    <w:rsid w:val="00494422"/>
    <w:rsid w:val="00494598"/>
    <w:rsid w:val="004946BA"/>
    <w:rsid w:val="0049485F"/>
    <w:rsid w:val="004949AC"/>
    <w:rsid w:val="004949D6"/>
    <w:rsid w:val="00494E1C"/>
    <w:rsid w:val="00494EB4"/>
    <w:rsid w:val="0049516E"/>
    <w:rsid w:val="00495918"/>
    <w:rsid w:val="00495D1A"/>
    <w:rsid w:val="00495EB2"/>
    <w:rsid w:val="00495F14"/>
    <w:rsid w:val="00496245"/>
    <w:rsid w:val="00496CA2"/>
    <w:rsid w:val="00497991"/>
    <w:rsid w:val="004A04AB"/>
    <w:rsid w:val="004A055D"/>
    <w:rsid w:val="004A079A"/>
    <w:rsid w:val="004A0883"/>
    <w:rsid w:val="004A08F5"/>
    <w:rsid w:val="004A0A52"/>
    <w:rsid w:val="004A0CA3"/>
    <w:rsid w:val="004A0D20"/>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C2D"/>
    <w:rsid w:val="004A6D0A"/>
    <w:rsid w:val="004A6FC3"/>
    <w:rsid w:val="004A7221"/>
    <w:rsid w:val="004A7263"/>
    <w:rsid w:val="004A73A4"/>
    <w:rsid w:val="004A76E1"/>
    <w:rsid w:val="004A78BB"/>
    <w:rsid w:val="004A7B63"/>
    <w:rsid w:val="004B1081"/>
    <w:rsid w:val="004B17FA"/>
    <w:rsid w:val="004B1CAE"/>
    <w:rsid w:val="004B1CB2"/>
    <w:rsid w:val="004B1D42"/>
    <w:rsid w:val="004B2514"/>
    <w:rsid w:val="004B2655"/>
    <w:rsid w:val="004B2B19"/>
    <w:rsid w:val="004B2ECE"/>
    <w:rsid w:val="004B2FAE"/>
    <w:rsid w:val="004B31B9"/>
    <w:rsid w:val="004B3914"/>
    <w:rsid w:val="004B3C37"/>
    <w:rsid w:val="004B40E4"/>
    <w:rsid w:val="004B434A"/>
    <w:rsid w:val="004B45D5"/>
    <w:rsid w:val="004B4756"/>
    <w:rsid w:val="004B5010"/>
    <w:rsid w:val="004B5D12"/>
    <w:rsid w:val="004B6051"/>
    <w:rsid w:val="004B651C"/>
    <w:rsid w:val="004B6676"/>
    <w:rsid w:val="004B6916"/>
    <w:rsid w:val="004B6995"/>
    <w:rsid w:val="004B78D2"/>
    <w:rsid w:val="004B7A28"/>
    <w:rsid w:val="004B7E91"/>
    <w:rsid w:val="004B7FB3"/>
    <w:rsid w:val="004C0066"/>
    <w:rsid w:val="004C032F"/>
    <w:rsid w:val="004C0F34"/>
    <w:rsid w:val="004C15D2"/>
    <w:rsid w:val="004C173B"/>
    <w:rsid w:val="004C18DD"/>
    <w:rsid w:val="004C19DA"/>
    <w:rsid w:val="004C19E8"/>
    <w:rsid w:val="004C1A99"/>
    <w:rsid w:val="004C1AF4"/>
    <w:rsid w:val="004C1CDC"/>
    <w:rsid w:val="004C1D9B"/>
    <w:rsid w:val="004C1E9A"/>
    <w:rsid w:val="004C1F25"/>
    <w:rsid w:val="004C1FAA"/>
    <w:rsid w:val="004C201E"/>
    <w:rsid w:val="004C2520"/>
    <w:rsid w:val="004C2A3C"/>
    <w:rsid w:val="004C2C00"/>
    <w:rsid w:val="004C3030"/>
    <w:rsid w:val="004C3153"/>
    <w:rsid w:val="004C32C9"/>
    <w:rsid w:val="004C37A7"/>
    <w:rsid w:val="004C37B2"/>
    <w:rsid w:val="004C42F5"/>
    <w:rsid w:val="004C48F0"/>
    <w:rsid w:val="004C4958"/>
    <w:rsid w:val="004C4B2D"/>
    <w:rsid w:val="004C4E49"/>
    <w:rsid w:val="004C50AC"/>
    <w:rsid w:val="004C5372"/>
    <w:rsid w:val="004C56B1"/>
    <w:rsid w:val="004C571A"/>
    <w:rsid w:val="004C57CD"/>
    <w:rsid w:val="004C5950"/>
    <w:rsid w:val="004C5A2B"/>
    <w:rsid w:val="004C5A32"/>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EEA"/>
    <w:rsid w:val="004D106C"/>
    <w:rsid w:val="004D1089"/>
    <w:rsid w:val="004D10BE"/>
    <w:rsid w:val="004D13AC"/>
    <w:rsid w:val="004D185E"/>
    <w:rsid w:val="004D1998"/>
    <w:rsid w:val="004D19FB"/>
    <w:rsid w:val="004D1CC1"/>
    <w:rsid w:val="004D286F"/>
    <w:rsid w:val="004D296A"/>
    <w:rsid w:val="004D2BBB"/>
    <w:rsid w:val="004D32F3"/>
    <w:rsid w:val="004D350E"/>
    <w:rsid w:val="004D3B63"/>
    <w:rsid w:val="004D3BA1"/>
    <w:rsid w:val="004D3D9D"/>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14"/>
    <w:rsid w:val="004D745C"/>
    <w:rsid w:val="004D763E"/>
    <w:rsid w:val="004D77C7"/>
    <w:rsid w:val="004D77EA"/>
    <w:rsid w:val="004D7A6C"/>
    <w:rsid w:val="004D7CDD"/>
    <w:rsid w:val="004D7E98"/>
    <w:rsid w:val="004E027B"/>
    <w:rsid w:val="004E09D1"/>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834"/>
    <w:rsid w:val="004E3B61"/>
    <w:rsid w:val="004E4113"/>
    <w:rsid w:val="004E50F4"/>
    <w:rsid w:val="004E563C"/>
    <w:rsid w:val="004E56F8"/>
    <w:rsid w:val="004E5B83"/>
    <w:rsid w:val="004E5BF6"/>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8D0"/>
    <w:rsid w:val="004F1A34"/>
    <w:rsid w:val="004F1BAD"/>
    <w:rsid w:val="004F1BBB"/>
    <w:rsid w:val="004F211C"/>
    <w:rsid w:val="004F24DC"/>
    <w:rsid w:val="004F2770"/>
    <w:rsid w:val="004F28A7"/>
    <w:rsid w:val="004F2D92"/>
    <w:rsid w:val="004F2F6D"/>
    <w:rsid w:val="004F34E9"/>
    <w:rsid w:val="004F39EC"/>
    <w:rsid w:val="004F3AC4"/>
    <w:rsid w:val="004F3BDA"/>
    <w:rsid w:val="004F4024"/>
    <w:rsid w:val="004F4697"/>
    <w:rsid w:val="004F4707"/>
    <w:rsid w:val="004F48E9"/>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CE0"/>
    <w:rsid w:val="00500DAB"/>
    <w:rsid w:val="00500EBB"/>
    <w:rsid w:val="00500EDF"/>
    <w:rsid w:val="00501635"/>
    <w:rsid w:val="00501B65"/>
    <w:rsid w:val="00501BB5"/>
    <w:rsid w:val="00501D66"/>
    <w:rsid w:val="00501EFE"/>
    <w:rsid w:val="00502317"/>
    <w:rsid w:val="0050354F"/>
    <w:rsid w:val="0050362F"/>
    <w:rsid w:val="0050369E"/>
    <w:rsid w:val="005039FE"/>
    <w:rsid w:val="00503AA8"/>
    <w:rsid w:val="00503B25"/>
    <w:rsid w:val="00503CA6"/>
    <w:rsid w:val="00503E4D"/>
    <w:rsid w:val="00503FE1"/>
    <w:rsid w:val="005042D7"/>
    <w:rsid w:val="005043BB"/>
    <w:rsid w:val="0050489C"/>
    <w:rsid w:val="005048A5"/>
    <w:rsid w:val="005049BA"/>
    <w:rsid w:val="005052D2"/>
    <w:rsid w:val="0050534C"/>
    <w:rsid w:val="005056E5"/>
    <w:rsid w:val="00505A12"/>
    <w:rsid w:val="00505C98"/>
    <w:rsid w:val="00505EB4"/>
    <w:rsid w:val="005063EC"/>
    <w:rsid w:val="005064B3"/>
    <w:rsid w:val="0050651A"/>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5F6"/>
    <w:rsid w:val="00513773"/>
    <w:rsid w:val="00513B62"/>
    <w:rsid w:val="00513C9C"/>
    <w:rsid w:val="00514113"/>
    <w:rsid w:val="005141B7"/>
    <w:rsid w:val="00514266"/>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2F1"/>
    <w:rsid w:val="00520A0B"/>
    <w:rsid w:val="00520A57"/>
    <w:rsid w:val="00520AE8"/>
    <w:rsid w:val="00520B0F"/>
    <w:rsid w:val="00520B6A"/>
    <w:rsid w:val="00520CE9"/>
    <w:rsid w:val="00520DB5"/>
    <w:rsid w:val="005211A2"/>
    <w:rsid w:val="00521245"/>
    <w:rsid w:val="005212B1"/>
    <w:rsid w:val="00521898"/>
    <w:rsid w:val="00521CCE"/>
    <w:rsid w:val="00521F3E"/>
    <w:rsid w:val="00522262"/>
    <w:rsid w:val="005229FF"/>
    <w:rsid w:val="00522B1A"/>
    <w:rsid w:val="00522E7B"/>
    <w:rsid w:val="00522E88"/>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04"/>
    <w:rsid w:val="00526EB6"/>
    <w:rsid w:val="005276D8"/>
    <w:rsid w:val="005278A0"/>
    <w:rsid w:val="005279DB"/>
    <w:rsid w:val="00527CD9"/>
    <w:rsid w:val="00527DB9"/>
    <w:rsid w:val="00527E17"/>
    <w:rsid w:val="0053006C"/>
    <w:rsid w:val="005309F5"/>
    <w:rsid w:val="0053103C"/>
    <w:rsid w:val="0053111F"/>
    <w:rsid w:val="00531663"/>
    <w:rsid w:val="00531B00"/>
    <w:rsid w:val="00531D19"/>
    <w:rsid w:val="005326D5"/>
    <w:rsid w:val="005327CB"/>
    <w:rsid w:val="00532B83"/>
    <w:rsid w:val="00532BDF"/>
    <w:rsid w:val="005333AD"/>
    <w:rsid w:val="005334E1"/>
    <w:rsid w:val="00533767"/>
    <w:rsid w:val="00533EDB"/>
    <w:rsid w:val="00534078"/>
    <w:rsid w:val="005341F7"/>
    <w:rsid w:val="00534362"/>
    <w:rsid w:val="005346B1"/>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1A4"/>
    <w:rsid w:val="00540A15"/>
    <w:rsid w:val="00540A19"/>
    <w:rsid w:val="00540FA3"/>
    <w:rsid w:val="00540FA5"/>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A"/>
    <w:rsid w:val="0054441D"/>
    <w:rsid w:val="0054468E"/>
    <w:rsid w:val="00544A65"/>
    <w:rsid w:val="00545090"/>
    <w:rsid w:val="0054513C"/>
    <w:rsid w:val="00545AB1"/>
    <w:rsid w:val="00545C35"/>
    <w:rsid w:val="00545DF4"/>
    <w:rsid w:val="005460F3"/>
    <w:rsid w:val="005462B4"/>
    <w:rsid w:val="00546D1A"/>
    <w:rsid w:val="00546D43"/>
    <w:rsid w:val="00546EE0"/>
    <w:rsid w:val="00546FDC"/>
    <w:rsid w:val="005471DD"/>
    <w:rsid w:val="005471ED"/>
    <w:rsid w:val="0054723D"/>
    <w:rsid w:val="005474EE"/>
    <w:rsid w:val="00547886"/>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C45"/>
    <w:rsid w:val="00553F91"/>
    <w:rsid w:val="00554174"/>
    <w:rsid w:val="0055436C"/>
    <w:rsid w:val="005548DC"/>
    <w:rsid w:val="00554FBE"/>
    <w:rsid w:val="0055503D"/>
    <w:rsid w:val="005551CD"/>
    <w:rsid w:val="0055545B"/>
    <w:rsid w:val="00555A96"/>
    <w:rsid w:val="00555BB0"/>
    <w:rsid w:val="00555FBB"/>
    <w:rsid w:val="00556010"/>
    <w:rsid w:val="0055627D"/>
    <w:rsid w:val="00556AC9"/>
    <w:rsid w:val="00556DD2"/>
    <w:rsid w:val="0055708E"/>
    <w:rsid w:val="005571EF"/>
    <w:rsid w:val="00557AED"/>
    <w:rsid w:val="00557DBA"/>
    <w:rsid w:val="00557E33"/>
    <w:rsid w:val="00560256"/>
    <w:rsid w:val="00560458"/>
    <w:rsid w:val="005605C1"/>
    <w:rsid w:val="00560A46"/>
    <w:rsid w:val="00560CC7"/>
    <w:rsid w:val="005612AB"/>
    <w:rsid w:val="005613E2"/>
    <w:rsid w:val="005617D5"/>
    <w:rsid w:val="00561806"/>
    <w:rsid w:val="0056182B"/>
    <w:rsid w:val="00561A26"/>
    <w:rsid w:val="00561BA6"/>
    <w:rsid w:val="00561BCA"/>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66"/>
    <w:rsid w:val="00564C9D"/>
    <w:rsid w:val="00564FE1"/>
    <w:rsid w:val="005657F0"/>
    <w:rsid w:val="00565A46"/>
    <w:rsid w:val="00565D07"/>
    <w:rsid w:val="00566221"/>
    <w:rsid w:val="00566C49"/>
    <w:rsid w:val="00566DC3"/>
    <w:rsid w:val="00566E8C"/>
    <w:rsid w:val="00567097"/>
    <w:rsid w:val="0056710A"/>
    <w:rsid w:val="005673D3"/>
    <w:rsid w:val="005675ED"/>
    <w:rsid w:val="00567EAC"/>
    <w:rsid w:val="0057028B"/>
    <w:rsid w:val="005705F9"/>
    <w:rsid w:val="00570672"/>
    <w:rsid w:val="00570681"/>
    <w:rsid w:val="00570866"/>
    <w:rsid w:val="00570C7E"/>
    <w:rsid w:val="00570C83"/>
    <w:rsid w:val="00570D64"/>
    <w:rsid w:val="00570F0A"/>
    <w:rsid w:val="005710D4"/>
    <w:rsid w:val="005711C0"/>
    <w:rsid w:val="00571A86"/>
    <w:rsid w:val="00571CDC"/>
    <w:rsid w:val="00571DA7"/>
    <w:rsid w:val="00571E10"/>
    <w:rsid w:val="005721C5"/>
    <w:rsid w:val="0057237D"/>
    <w:rsid w:val="005726F9"/>
    <w:rsid w:val="00572C5B"/>
    <w:rsid w:val="00573395"/>
    <w:rsid w:val="005737BB"/>
    <w:rsid w:val="00573AD3"/>
    <w:rsid w:val="00573BC4"/>
    <w:rsid w:val="00573CFC"/>
    <w:rsid w:val="00574034"/>
    <w:rsid w:val="005747F4"/>
    <w:rsid w:val="00574B03"/>
    <w:rsid w:val="00574C82"/>
    <w:rsid w:val="00574F55"/>
    <w:rsid w:val="005756A8"/>
    <w:rsid w:val="00575B71"/>
    <w:rsid w:val="005761C7"/>
    <w:rsid w:val="00576416"/>
    <w:rsid w:val="0057658E"/>
    <w:rsid w:val="005767C9"/>
    <w:rsid w:val="00576D54"/>
    <w:rsid w:val="00576DD7"/>
    <w:rsid w:val="00576E16"/>
    <w:rsid w:val="00576FD2"/>
    <w:rsid w:val="0057709B"/>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3A5"/>
    <w:rsid w:val="00581424"/>
    <w:rsid w:val="0058192F"/>
    <w:rsid w:val="005819B6"/>
    <w:rsid w:val="005822F3"/>
    <w:rsid w:val="0058232E"/>
    <w:rsid w:val="0058253E"/>
    <w:rsid w:val="0058284A"/>
    <w:rsid w:val="00582963"/>
    <w:rsid w:val="00582A08"/>
    <w:rsid w:val="00582BE0"/>
    <w:rsid w:val="00582CF2"/>
    <w:rsid w:val="00582DE0"/>
    <w:rsid w:val="00582E00"/>
    <w:rsid w:val="00583275"/>
    <w:rsid w:val="0058327E"/>
    <w:rsid w:val="00583316"/>
    <w:rsid w:val="00583951"/>
    <w:rsid w:val="00583A24"/>
    <w:rsid w:val="00584468"/>
    <w:rsid w:val="00584561"/>
    <w:rsid w:val="00584616"/>
    <w:rsid w:val="00584EE9"/>
    <w:rsid w:val="00584F10"/>
    <w:rsid w:val="0058557A"/>
    <w:rsid w:val="00585A8D"/>
    <w:rsid w:val="005860CF"/>
    <w:rsid w:val="005863BB"/>
    <w:rsid w:val="005864D4"/>
    <w:rsid w:val="0058663C"/>
    <w:rsid w:val="005866DF"/>
    <w:rsid w:val="00586919"/>
    <w:rsid w:val="00586998"/>
    <w:rsid w:val="005869B1"/>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4AA"/>
    <w:rsid w:val="00590AF5"/>
    <w:rsid w:val="00590BB3"/>
    <w:rsid w:val="00590FE9"/>
    <w:rsid w:val="00591209"/>
    <w:rsid w:val="0059133D"/>
    <w:rsid w:val="0059175C"/>
    <w:rsid w:val="005917DB"/>
    <w:rsid w:val="00591A5F"/>
    <w:rsid w:val="00591CB5"/>
    <w:rsid w:val="00591CD2"/>
    <w:rsid w:val="00591D72"/>
    <w:rsid w:val="00592044"/>
    <w:rsid w:val="005923AB"/>
    <w:rsid w:val="0059242C"/>
    <w:rsid w:val="00592E44"/>
    <w:rsid w:val="00593E34"/>
    <w:rsid w:val="00594099"/>
    <w:rsid w:val="00594105"/>
    <w:rsid w:val="005946DB"/>
    <w:rsid w:val="00594953"/>
    <w:rsid w:val="00594A68"/>
    <w:rsid w:val="00594C39"/>
    <w:rsid w:val="00594F7B"/>
    <w:rsid w:val="00595393"/>
    <w:rsid w:val="005955F8"/>
    <w:rsid w:val="005957F1"/>
    <w:rsid w:val="005959CF"/>
    <w:rsid w:val="00595A90"/>
    <w:rsid w:val="00595BA9"/>
    <w:rsid w:val="00595D3D"/>
    <w:rsid w:val="00595F0F"/>
    <w:rsid w:val="00595F37"/>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3005"/>
    <w:rsid w:val="005A3539"/>
    <w:rsid w:val="005A36C3"/>
    <w:rsid w:val="005A38D1"/>
    <w:rsid w:val="005A397C"/>
    <w:rsid w:val="005A3B00"/>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A93"/>
    <w:rsid w:val="005A7CF4"/>
    <w:rsid w:val="005A7DB1"/>
    <w:rsid w:val="005A7E4D"/>
    <w:rsid w:val="005B016E"/>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3FB"/>
    <w:rsid w:val="005B353F"/>
    <w:rsid w:val="005B363C"/>
    <w:rsid w:val="005B3731"/>
    <w:rsid w:val="005B46A1"/>
    <w:rsid w:val="005B4DA5"/>
    <w:rsid w:val="005B4F96"/>
    <w:rsid w:val="005B543D"/>
    <w:rsid w:val="005B554C"/>
    <w:rsid w:val="005B6018"/>
    <w:rsid w:val="005B65B2"/>
    <w:rsid w:val="005B65F8"/>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1FA0"/>
    <w:rsid w:val="005C2267"/>
    <w:rsid w:val="005C2306"/>
    <w:rsid w:val="005C2508"/>
    <w:rsid w:val="005C26A4"/>
    <w:rsid w:val="005C35F1"/>
    <w:rsid w:val="005C367F"/>
    <w:rsid w:val="005C3F38"/>
    <w:rsid w:val="005C40D0"/>
    <w:rsid w:val="005C42A5"/>
    <w:rsid w:val="005C44BC"/>
    <w:rsid w:val="005C4986"/>
    <w:rsid w:val="005C4DBB"/>
    <w:rsid w:val="005C4E5B"/>
    <w:rsid w:val="005C5048"/>
    <w:rsid w:val="005C5263"/>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928"/>
    <w:rsid w:val="005D2A6B"/>
    <w:rsid w:val="005D2D5F"/>
    <w:rsid w:val="005D34B8"/>
    <w:rsid w:val="005D34D9"/>
    <w:rsid w:val="005D3545"/>
    <w:rsid w:val="005D3761"/>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564"/>
    <w:rsid w:val="005E064A"/>
    <w:rsid w:val="005E08EC"/>
    <w:rsid w:val="005E08ED"/>
    <w:rsid w:val="005E0FE9"/>
    <w:rsid w:val="005E1326"/>
    <w:rsid w:val="005E146C"/>
    <w:rsid w:val="005E19DD"/>
    <w:rsid w:val="005E2010"/>
    <w:rsid w:val="005E2194"/>
    <w:rsid w:val="005E2377"/>
    <w:rsid w:val="005E23F3"/>
    <w:rsid w:val="005E2723"/>
    <w:rsid w:val="005E27D9"/>
    <w:rsid w:val="005E2B16"/>
    <w:rsid w:val="005E2FB8"/>
    <w:rsid w:val="005E33D2"/>
    <w:rsid w:val="005E37EA"/>
    <w:rsid w:val="005E3CB2"/>
    <w:rsid w:val="005E44F5"/>
    <w:rsid w:val="005E4B6C"/>
    <w:rsid w:val="005E4CC0"/>
    <w:rsid w:val="005E532F"/>
    <w:rsid w:val="005E56A7"/>
    <w:rsid w:val="005E5A52"/>
    <w:rsid w:val="005E5A5D"/>
    <w:rsid w:val="005E6198"/>
    <w:rsid w:val="005E673A"/>
    <w:rsid w:val="005E6A21"/>
    <w:rsid w:val="005E6B2B"/>
    <w:rsid w:val="005E6B9C"/>
    <w:rsid w:val="005E6EEE"/>
    <w:rsid w:val="005E716A"/>
    <w:rsid w:val="005E72BA"/>
    <w:rsid w:val="005E7672"/>
    <w:rsid w:val="005E768F"/>
    <w:rsid w:val="005E7A17"/>
    <w:rsid w:val="005E7A3A"/>
    <w:rsid w:val="005E7EFF"/>
    <w:rsid w:val="005F0901"/>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64E"/>
    <w:rsid w:val="005F6765"/>
    <w:rsid w:val="005F6833"/>
    <w:rsid w:val="005F6BBC"/>
    <w:rsid w:val="005F7205"/>
    <w:rsid w:val="0060005A"/>
    <w:rsid w:val="006001A4"/>
    <w:rsid w:val="00600B67"/>
    <w:rsid w:val="00600BE2"/>
    <w:rsid w:val="00600C11"/>
    <w:rsid w:val="00600DE9"/>
    <w:rsid w:val="0060177F"/>
    <w:rsid w:val="0060193F"/>
    <w:rsid w:val="006019AF"/>
    <w:rsid w:val="00602093"/>
    <w:rsid w:val="006020A2"/>
    <w:rsid w:val="006029B5"/>
    <w:rsid w:val="00602B71"/>
    <w:rsid w:val="00602CB9"/>
    <w:rsid w:val="00602E92"/>
    <w:rsid w:val="00603031"/>
    <w:rsid w:val="006032F5"/>
    <w:rsid w:val="00603303"/>
    <w:rsid w:val="0060346B"/>
    <w:rsid w:val="0060377A"/>
    <w:rsid w:val="00603E8D"/>
    <w:rsid w:val="0060415A"/>
    <w:rsid w:val="006042F5"/>
    <w:rsid w:val="0060482D"/>
    <w:rsid w:val="00604A07"/>
    <w:rsid w:val="00604A8F"/>
    <w:rsid w:val="00604D88"/>
    <w:rsid w:val="00605031"/>
    <w:rsid w:val="006050CC"/>
    <w:rsid w:val="0060534F"/>
    <w:rsid w:val="006057D0"/>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11E6"/>
    <w:rsid w:val="00611498"/>
    <w:rsid w:val="0061163C"/>
    <w:rsid w:val="006116D4"/>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ABB"/>
    <w:rsid w:val="00614BC2"/>
    <w:rsid w:val="00614E15"/>
    <w:rsid w:val="00614E6A"/>
    <w:rsid w:val="006150E7"/>
    <w:rsid w:val="006157AC"/>
    <w:rsid w:val="006159CE"/>
    <w:rsid w:val="00615CF4"/>
    <w:rsid w:val="00615D6C"/>
    <w:rsid w:val="00615E3B"/>
    <w:rsid w:val="00615E77"/>
    <w:rsid w:val="00615EBC"/>
    <w:rsid w:val="006161E4"/>
    <w:rsid w:val="0061638A"/>
    <w:rsid w:val="00616479"/>
    <w:rsid w:val="0061664B"/>
    <w:rsid w:val="00616771"/>
    <w:rsid w:val="00616831"/>
    <w:rsid w:val="006168E6"/>
    <w:rsid w:val="00616B4E"/>
    <w:rsid w:val="00616D77"/>
    <w:rsid w:val="00616FFD"/>
    <w:rsid w:val="006170A0"/>
    <w:rsid w:val="0061719A"/>
    <w:rsid w:val="006173B7"/>
    <w:rsid w:val="006177E8"/>
    <w:rsid w:val="00617CD6"/>
    <w:rsid w:val="00617E70"/>
    <w:rsid w:val="0062005F"/>
    <w:rsid w:val="006208F2"/>
    <w:rsid w:val="00620BBC"/>
    <w:rsid w:val="006219A5"/>
    <w:rsid w:val="00621DF8"/>
    <w:rsid w:val="00621E4A"/>
    <w:rsid w:val="00621E99"/>
    <w:rsid w:val="00621F44"/>
    <w:rsid w:val="00622117"/>
    <w:rsid w:val="006222CE"/>
    <w:rsid w:val="006224A3"/>
    <w:rsid w:val="006224C1"/>
    <w:rsid w:val="00622766"/>
    <w:rsid w:val="00623091"/>
    <w:rsid w:val="006230D3"/>
    <w:rsid w:val="006230DE"/>
    <w:rsid w:val="00623A66"/>
    <w:rsid w:val="00623AFD"/>
    <w:rsid w:val="00623BDD"/>
    <w:rsid w:val="00623F76"/>
    <w:rsid w:val="006240A0"/>
    <w:rsid w:val="00624111"/>
    <w:rsid w:val="00624326"/>
    <w:rsid w:val="00624669"/>
    <w:rsid w:val="00625320"/>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6E8"/>
    <w:rsid w:val="006406FF"/>
    <w:rsid w:val="00640868"/>
    <w:rsid w:val="0064108F"/>
    <w:rsid w:val="00641D04"/>
    <w:rsid w:val="00641E2A"/>
    <w:rsid w:val="006420B6"/>
    <w:rsid w:val="0064212C"/>
    <w:rsid w:val="006422ED"/>
    <w:rsid w:val="006425FA"/>
    <w:rsid w:val="0064276E"/>
    <w:rsid w:val="006427AB"/>
    <w:rsid w:val="00642947"/>
    <w:rsid w:val="00642B0E"/>
    <w:rsid w:val="00642E66"/>
    <w:rsid w:val="00642F05"/>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52B"/>
    <w:rsid w:val="00646944"/>
    <w:rsid w:val="00646968"/>
    <w:rsid w:val="00646A62"/>
    <w:rsid w:val="00646B0F"/>
    <w:rsid w:val="00646C40"/>
    <w:rsid w:val="00646F58"/>
    <w:rsid w:val="006471FC"/>
    <w:rsid w:val="00647232"/>
    <w:rsid w:val="006476B3"/>
    <w:rsid w:val="00647C3F"/>
    <w:rsid w:val="00647D22"/>
    <w:rsid w:val="006500CD"/>
    <w:rsid w:val="006500CF"/>
    <w:rsid w:val="006501BE"/>
    <w:rsid w:val="006502EA"/>
    <w:rsid w:val="006507F9"/>
    <w:rsid w:val="00651528"/>
    <w:rsid w:val="006516E1"/>
    <w:rsid w:val="00652167"/>
    <w:rsid w:val="006523C2"/>
    <w:rsid w:val="00652423"/>
    <w:rsid w:val="006527BB"/>
    <w:rsid w:val="006528F5"/>
    <w:rsid w:val="00652F56"/>
    <w:rsid w:val="00653140"/>
    <w:rsid w:val="00653578"/>
    <w:rsid w:val="00653596"/>
    <w:rsid w:val="006538E3"/>
    <w:rsid w:val="00653EC3"/>
    <w:rsid w:val="0065429B"/>
    <w:rsid w:val="006542F3"/>
    <w:rsid w:val="00654790"/>
    <w:rsid w:val="00654881"/>
    <w:rsid w:val="00654CAE"/>
    <w:rsid w:val="0065521A"/>
    <w:rsid w:val="0065596E"/>
    <w:rsid w:val="006559D0"/>
    <w:rsid w:val="006559E2"/>
    <w:rsid w:val="00655E09"/>
    <w:rsid w:val="006563EB"/>
    <w:rsid w:val="00656643"/>
    <w:rsid w:val="00656FB4"/>
    <w:rsid w:val="006576CA"/>
    <w:rsid w:val="00657A46"/>
    <w:rsid w:val="00657AEE"/>
    <w:rsid w:val="00657B0D"/>
    <w:rsid w:val="006601AC"/>
    <w:rsid w:val="00660265"/>
    <w:rsid w:val="00660281"/>
    <w:rsid w:val="00660445"/>
    <w:rsid w:val="0066051C"/>
    <w:rsid w:val="006611C8"/>
    <w:rsid w:val="0066130F"/>
    <w:rsid w:val="0066144B"/>
    <w:rsid w:val="006616DD"/>
    <w:rsid w:val="006617E7"/>
    <w:rsid w:val="006618AC"/>
    <w:rsid w:val="006619EA"/>
    <w:rsid w:val="00661A46"/>
    <w:rsid w:val="0066204F"/>
    <w:rsid w:val="00662331"/>
    <w:rsid w:val="00662B85"/>
    <w:rsid w:val="00662F39"/>
    <w:rsid w:val="00662FEA"/>
    <w:rsid w:val="00663468"/>
    <w:rsid w:val="00663A18"/>
    <w:rsid w:val="0066487A"/>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6803"/>
    <w:rsid w:val="00667504"/>
    <w:rsid w:val="00667711"/>
    <w:rsid w:val="00667FAC"/>
    <w:rsid w:val="006700CD"/>
    <w:rsid w:val="00670367"/>
    <w:rsid w:val="006709B2"/>
    <w:rsid w:val="00670DC4"/>
    <w:rsid w:val="00671200"/>
    <w:rsid w:val="006718A4"/>
    <w:rsid w:val="00672000"/>
    <w:rsid w:val="00672002"/>
    <w:rsid w:val="0067254A"/>
    <w:rsid w:val="0067275E"/>
    <w:rsid w:val="00672B6E"/>
    <w:rsid w:val="00672C7E"/>
    <w:rsid w:val="00672F82"/>
    <w:rsid w:val="00673166"/>
    <w:rsid w:val="006733EB"/>
    <w:rsid w:val="0067373A"/>
    <w:rsid w:val="00673CEE"/>
    <w:rsid w:val="00673D30"/>
    <w:rsid w:val="00673D7C"/>
    <w:rsid w:val="00673F3E"/>
    <w:rsid w:val="00674674"/>
    <w:rsid w:val="00674734"/>
    <w:rsid w:val="00674740"/>
    <w:rsid w:val="006748B8"/>
    <w:rsid w:val="006748F4"/>
    <w:rsid w:val="00674977"/>
    <w:rsid w:val="00674D9C"/>
    <w:rsid w:val="00675033"/>
    <w:rsid w:val="00675144"/>
    <w:rsid w:val="0067573D"/>
    <w:rsid w:val="0067578C"/>
    <w:rsid w:val="006757D0"/>
    <w:rsid w:val="00676121"/>
    <w:rsid w:val="0067668E"/>
    <w:rsid w:val="006768AB"/>
    <w:rsid w:val="00676AF3"/>
    <w:rsid w:val="00676B53"/>
    <w:rsid w:val="00677071"/>
    <w:rsid w:val="006772E2"/>
    <w:rsid w:val="006777EB"/>
    <w:rsid w:val="00677AE3"/>
    <w:rsid w:val="006800DA"/>
    <w:rsid w:val="0068013F"/>
    <w:rsid w:val="0068021C"/>
    <w:rsid w:val="006802D0"/>
    <w:rsid w:val="00680BE2"/>
    <w:rsid w:val="00680DD5"/>
    <w:rsid w:val="00680E81"/>
    <w:rsid w:val="00680FA2"/>
    <w:rsid w:val="00681554"/>
    <w:rsid w:val="006815FB"/>
    <w:rsid w:val="00681673"/>
    <w:rsid w:val="006818F0"/>
    <w:rsid w:val="00681907"/>
    <w:rsid w:val="00681DA5"/>
    <w:rsid w:val="00681FC9"/>
    <w:rsid w:val="0068228B"/>
    <w:rsid w:val="00682337"/>
    <w:rsid w:val="00682449"/>
    <w:rsid w:val="006827D4"/>
    <w:rsid w:val="0068294D"/>
    <w:rsid w:val="00682B21"/>
    <w:rsid w:val="00682B87"/>
    <w:rsid w:val="00682BEE"/>
    <w:rsid w:val="00683D91"/>
    <w:rsid w:val="00683E86"/>
    <w:rsid w:val="006843CB"/>
    <w:rsid w:val="0068447E"/>
    <w:rsid w:val="006846BA"/>
    <w:rsid w:val="00684CB6"/>
    <w:rsid w:val="006850FF"/>
    <w:rsid w:val="00685277"/>
    <w:rsid w:val="00685568"/>
    <w:rsid w:val="0068569A"/>
    <w:rsid w:val="006856A8"/>
    <w:rsid w:val="00685835"/>
    <w:rsid w:val="00685C52"/>
    <w:rsid w:val="00685E05"/>
    <w:rsid w:val="00685E87"/>
    <w:rsid w:val="00686782"/>
    <w:rsid w:val="006874CB"/>
    <w:rsid w:val="0068785A"/>
    <w:rsid w:val="00687E79"/>
    <w:rsid w:val="006901BC"/>
    <w:rsid w:val="006904FB"/>
    <w:rsid w:val="00690783"/>
    <w:rsid w:val="00690E67"/>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544"/>
    <w:rsid w:val="00694618"/>
    <w:rsid w:val="006948C6"/>
    <w:rsid w:val="00694A68"/>
    <w:rsid w:val="00694BCB"/>
    <w:rsid w:val="00694D91"/>
    <w:rsid w:val="00694EC9"/>
    <w:rsid w:val="00695033"/>
    <w:rsid w:val="006956B1"/>
    <w:rsid w:val="0069570E"/>
    <w:rsid w:val="00695757"/>
    <w:rsid w:val="00695F23"/>
    <w:rsid w:val="006961EA"/>
    <w:rsid w:val="00696225"/>
    <w:rsid w:val="0069643F"/>
    <w:rsid w:val="00696580"/>
    <w:rsid w:val="00696728"/>
    <w:rsid w:val="0069682F"/>
    <w:rsid w:val="0069684B"/>
    <w:rsid w:val="00696CFD"/>
    <w:rsid w:val="00697D51"/>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548"/>
    <w:rsid w:val="006B08EC"/>
    <w:rsid w:val="006B0A41"/>
    <w:rsid w:val="006B0EEC"/>
    <w:rsid w:val="006B103D"/>
    <w:rsid w:val="006B12AA"/>
    <w:rsid w:val="006B1700"/>
    <w:rsid w:val="006B178F"/>
    <w:rsid w:val="006B1DC7"/>
    <w:rsid w:val="006B1E61"/>
    <w:rsid w:val="006B1F2D"/>
    <w:rsid w:val="006B27AC"/>
    <w:rsid w:val="006B2E12"/>
    <w:rsid w:val="006B3015"/>
    <w:rsid w:val="006B3276"/>
    <w:rsid w:val="006B35B3"/>
    <w:rsid w:val="006B39F6"/>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BB2"/>
    <w:rsid w:val="006C0E44"/>
    <w:rsid w:val="006C1261"/>
    <w:rsid w:val="006C14C5"/>
    <w:rsid w:val="006C165F"/>
    <w:rsid w:val="006C16CC"/>
    <w:rsid w:val="006C17BF"/>
    <w:rsid w:val="006C1AD5"/>
    <w:rsid w:val="006C1CAE"/>
    <w:rsid w:val="006C1DEA"/>
    <w:rsid w:val="006C1FC8"/>
    <w:rsid w:val="006C208B"/>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C2"/>
    <w:rsid w:val="006C4115"/>
    <w:rsid w:val="006C41A3"/>
    <w:rsid w:val="006C45A8"/>
    <w:rsid w:val="006C4695"/>
    <w:rsid w:val="006C48FD"/>
    <w:rsid w:val="006C493D"/>
    <w:rsid w:val="006C4B73"/>
    <w:rsid w:val="006C4C10"/>
    <w:rsid w:val="006C4CB3"/>
    <w:rsid w:val="006C52FF"/>
    <w:rsid w:val="006C54CC"/>
    <w:rsid w:val="006C5836"/>
    <w:rsid w:val="006C5AB4"/>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6E"/>
    <w:rsid w:val="006D1AE0"/>
    <w:rsid w:val="006D2034"/>
    <w:rsid w:val="006D21F9"/>
    <w:rsid w:val="006D28A9"/>
    <w:rsid w:val="006D28F8"/>
    <w:rsid w:val="006D29BB"/>
    <w:rsid w:val="006D29F0"/>
    <w:rsid w:val="006D2B2C"/>
    <w:rsid w:val="006D2CD6"/>
    <w:rsid w:val="006D3C07"/>
    <w:rsid w:val="006D45AC"/>
    <w:rsid w:val="006D46A7"/>
    <w:rsid w:val="006D4A26"/>
    <w:rsid w:val="006D5AB9"/>
    <w:rsid w:val="006D5B03"/>
    <w:rsid w:val="006D65C4"/>
    <w:rsid w:val="006D6A52"/>
    <w:rsid w:val="006D6C44"/>
    <w:rsid w:val="006D6D0C"/>
    <w:rsid w:val="006D6EB9"/>
    <w:rsid w:val="006D7223"/>
    <w:rsid w:val="006D7433"/>
    <w:rsid w:val="006D7B17"/>
    <w:rsid w:val="006D7F14"/>
    <w:rsid w:val="006D7F3D"/>
    <w:rsid w:val="006E0A0A"/>
    <w:rsid w:val="006E0C02"/>
    <w:rsid w:val="006E0F35"/>
    <w:rsid w:val="006E0F77"/>
    <w:rsid w:val="006E1995"/>
    <w:rsid w:val="006E1A1D"/>
    <w:rsid w:val="006E1FA7"/>
    <w:rsid w:val="006E1FDA"/>
    <w:rsid w:val="006E26BF"/>
    <w:rsid w:val="006E29A4"/>
    <w:rsid w:val="006E2A3A"/>
    <w:rsid w:val="006E3073"/>
    <w:rsid w:val="006E31A4"/>
    <w:rsid w:val="006E31DC"/>
    <w:rsid w:val="006E3403"/>
    <w:rsid w:val="006E3562"/>
    <w:rsid w:val="006E3878"/>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E7D49"/>
    <w:rsid w:val="006F00A1"/>
    <w:rsid w:val="006F0852"/>
    <w:rsid w:val="006F09CF"/>
    <w:rsid w:val="006F0E8E"/>
    <w:rsid w:val="006F1389"/>
    <w:rsid w:val="006F13C7"/>
    <w:rsid w:val="006F16BE"/>
    <w:rsid w:val="006F1A41"/>
    <w:rsid w:val="006F1E59"/>
    <w:rsid w:val="006F20A6"/>
    <w:rsid w:val="006F21C1"/>
    <w:rsid w:val="006F2488"/>
    <w:rsid w:val="006F2558"/>
    <w:rsid w:val="006F2AB9"/>
    <w:rsid w:val="006F2BD4"/>
    <w:rsid w:val="006F2C6C"/>
    <w:rsid w:val="006F311A"/>
    <w:rsid w:val="006F3134"/>
    <w:rsid w:val="006F3221"/>
    <w:rsid w:val="006F3263"/>
    <w:rsid w:val="006F3276"/>
    <w:rsid w:val="006F339B"/>
    <w:rsid w:val="006F3929"/>
    <w:rsid w:val="006F3BFD"/>
    <w:rsid w:val="006F3D48"/>
    <w:rsid w:val="006F3F53"/>
    <w:rsid w:val="006F4328"/>
    <w:rsid w:val="006F47EF"/>
    <w:rsid w:val="006F4D41"/>
    <w:rsid w:val="006F4F79"/>
    <w:rsid w:val="006F4FB1"/>
    <w:rsid w:val="006F52E9"/>
    <w:rsid w:val="006F5654"/>
    <w:rsid w:val="006F59FF"/>
    <w:rsid w:val="006F5C1B"/>
    <w:rsid w:val="006F6632"/>
    <w:rsid w:val="006F66F8"/>
    <w:rsid w:val="006F6B9B"/>
    <w:rsid w:val="006F6FF3"/>
    <w:rsid w:val="006F71E8"/>
    <w:rsid w:val="006F751D"/>
    <w:rsid w:val="006F79D2"/>
    <w:rsid w:val="006F7DC4"/>
    <w:rsid w:val="006F7E9B"/>
    <w:rsid w:val="007001B0"/>
    <w:rsid w:val="007008B0"/>
    <w:rsid w:val="00700AA2"/>
    <w:rsid w:val="00700F3C"/>
    <w:rsid w:val="00701218"/>
    <w:rsid w:val="0070191E"/>
    <w:rsid w:val="0070193F"/>
    <w:rsid w:val="00701E04"/>
    <w:rsid w:val="00702156"/>
    <w:rsid w:val="007027E8"/>
    <w:rsid w:val="0070298D"/>
    <w:rsid w:val="00702A6A"/>
    <w:rsid w:val="00702B13"/>
    <w:rsid w:val="00702B1E"/>
    <w:rsid w:val="00702CA3"/>
    <w:rsid w:val="00702E0B"/>
    <w:rsid w:val="00703033"/>
    <w:rsid w:val="00703120"/>
    <w:rsid w:val="007034D7"/>
    <w:rsid w:val="00703E1F"/>
    <w:rsid w:val="007041E9"/>
    <w:rsid w:val="007042E7"/>
    <w:rsid w:val="00704531"/>
    <w:rsid w:val="007048D4"/>
    <w:rsid w:val="00704957"/>
    <w:rsid w:val="00704FBC"/>
    <w:rsid w:val="007054BB"/>
    <w:rsid w:val="00705595"/>
    <w:rsid w:val="00705A57"/>
    <w:rsid w:val="00705AE8"/>
    <w:rsid w:val="00705CF3"/>
    <w:rsid w:val="0070615E"/>
    <w:rsid w:val="00706544"/>
    <w:rsid w:val="007066F4"/>
    <w:rsid w:val="00706732"/>
    <w:rsid w:val="007067A5"/>
    <w:rsid w:val="00706BCC"/>
    <w:rsid w:val="00707015"/>
    <w:rsid w:val="007070EA"/>
    <w:rsid w:val="0070710C"/>
    <w:rsid w:val="0070729A"/>
    <w:rsid w:val="0070760B"/>
    <w:rsid w:val="00707D0D"/>
    <w:rsid w:val="00707F17"/>
    <w:rsid w:val="00707FCA"/>
    <w:rsid w:val="007100ED"/>
    <w:rsid w:val="00710AFB"/>
    <w:rsid w:val="00710FF1"/>
    <w:rsid w:val="007115FE"/>
    <w:rsid w:val="007118CA"/>
    <w:rsid w:val="00711D82"/>
    <w:rsid w:val="00711FED"/>
    <w:rsid w:val="007123C0"/>
    <w:rsid w:val="0071254A"/>
    <w:rsid w:val="00712628"/>
    <w:rsid w:val="00712659"/>
    <w:rsid w:val="007126A7"/>
    <w:rsid w:val="00712A2E"/>
    <w:rsid w:val="00712B2E"/>
    <w:rsid w:val="007131D0"/>
    <w:rsid w:val="00713322"/>
    <w:rsid w:val="00713D09"/>
    <w:rsid w:val="00714466"/>
    <w:rsid w:val="007147E7"/>
    <w:rsid w:val="007148A0"/>
    <w:rsid w:val="00714945"/>
    <w:rsid w:val="007149E5"/>
    <w:rsid w:val="00714DDF"/>
    <w:rsid w:val="00714E37"/>
    <w:rsid w:val="00714EF4"/>
    <w:rsid w:val="007155F6"/>
    <w:rsid w:val="00715713"/>
    <w:rsid w:val="00715783"/>
    <w:rsid w:val="00715A1D"/>
    <w:rsid w:val="00715EF6"/>
    <w:rsid w:val="00716169"/>
    <w:rsid w:val="0071625D"/>
    <w:rsid w:val="007163D8"/>
    <w:rsid w:val="00716746"/>
    <w:rsid w:val="00716773"/>
    <w:rsid w:val="007167E2"/>
    <w:rsid w:val="00716882"/>
    <w:rsid w:val="00716DDF"/>
    <w:rsid w:val="00716E28"/>
    <w:rsid w:val="00716FB0"/>
    <w:rsid w:val="0071750C"/>
    <w:rsid w:val="00717B3B"/>
    <w:rsid w:val="00717EED"/>
    <w:rsid w:val="00720512"/>
    <w:rsid w:val="00720DCF"/>
    <w:rsid w:val="007210F1"/>
    <w:rsid w:val="007218E3"/>
    <w:rsid w:val="00721A82"/>
    <w:rsid w:val="00721D82"/>
    <w:rsid w:val="00721EB9"/>
    <w:rsid w:val="00722603"/>
    <w:rsid w:val="007226AB"/>
    <w:rsid w:val="007229C4"/>
    <w:rsid w:val="00722ED9"/>
    <w:rsid w:val="00723943"/>
    <w:rsid w:val="007244E5"/>
    <w:rsid w:val="00724611"/>
    <w:rsid w:val="00724B8F"/>
    <w:rsid w:val="00724CA0"/>
    <w:rsid w:val="00724E2F"/>
    <w:rsid w:val="00724E3A"/>
    <w:rsid w:val="0072503C"/>
    <w:rsid w:val="00725146"/>
    <w:rsid w:val="00725167"/>
    <w:rsid w:val="007252AD"/>
    <w:rsid w:val="007258C4"/>
    <w:rsid w:val="00725A6C"/>
    <w:rsid w:val="0072607B"/>
    <w:rsid w:val="0072655C"/>
    <w:rsid w:val="007267B0"/>
    <w:rsid w:val="00726996"/>
    <w:rsid w:val="00726C1B"/>
    <w:rsid w:val="0072700A"/>
    <w:rsid w:val="00727260"/>
    <w:rsid w:val="00727347"/>
    <w:rsid w:val="0072734E"/>
    <w:rsid w:val="007274FD"/>
    <w:rsid w:val="00727B64"/>
    <w:rsid w:val="00727EFA"/>
    <w:rsid w:val="00730251"/>
    <w:rsid w:val="00730573"/>
    <w:rsid w:val="0073091D"/>
    <w:rsid w:val="00730992"/>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B08"/>
    <w:rsid w:val="00733C43"/>
    <w:rsid w:val="00733E84"/>
    <w:rsid w:val="007345B0"/>
    <w:rsid w:val="007345CF"/>
    <w:rsid w:val="007345F1"/>
    <w:rsid w:val="00734B75"/>
    <w:rsid w:val="00734BD1"/>
    <w:rsid w:val="00734C92"/>
    <w:rsid w:val="00734E79"/>
    <w:rsid w:val="007350B4"/>
    <w:rsid w:val="0073526D"/>
    <w:rsid w:val="00735816"/>
    <w:rsid w:val="00735ED6"/>
    <w:rsid w:val="007362E6"/>
    <w:rsid w:val="0073635D"/>
    <w:rsid w:val="007366A8"/>
    <w:rsid w:val="007366BE"/>
    <w:rsid w:val="00736715"/>
    <w:rsid w:val="0073687D"/>
    <w:rsid w:val="00736980"/>
    <w:rsid w:val="00736D6D"/>
    <w:rsid w:val="00737051"/>
    <w:rsid w:val="007371D4"/>
    <w:rsid w:val="0073744C"/>
    <w:rsid w:val="00737480"/>
    <w:rsid w:val="00737623"/>
    <w:rsid w:val="007376CB"/>
    <w:rsid w:val="00737989"/>
    <w:rsid w:val="00737BDD"/>
    <w:rsid w:val="00737DDA"/>
    <w:rsid w:val="00737F60"/>
    <w:rsid w:val="0074027C"/>
    <w:rsid w:val="00740671"/>
    <w:rsid w:val="00740C3F"/>
    <w:rsid w:val="00740CE3"/>
    <w:rsid w:val="00741314"/>
    <w:rsid w:val="007413A2"/>
    <w:rsid w:val="0074145C"/>
    <w:rsid w:val="00741474"/>
    <w:rsid w:val="007415DC"/>
    <w:rsid w:val="0074177F"/>
    <w:rsid w:val="007418BF"/>
    <w:rsid w:val="0074195D"/>
    <w:rsid w:val="007419F7"/>
    <w:rsid w:val="00741E91"/>
    <w:rsid w:val="0074242F"/>
    <w:rsid w:val="00742682"/>
    <w:rsid w:val="00742808"/>
    <w:rsid w:val="00742AD2"/>
    <w:rsid w:val="00742C78"/>
    <w:rsid w:val="00742E38"/>
    <w:rsid w:val="00743346"/>
    <w:rsid w:val="00743444"/>
    <w:rsid w:val="0074354C"/>
    <w:rsid w:val="00743B44"/>
    <w:rsid w:val="00743F95"/>
    <w:rsid w:val="00744735"/>
    <w:rsid w:val="00744A80"/>
    <w:rsid w:val="00744E13"/>
    <w:rsid w:val="00744F15"/>
    <w:rsid w:val="00744FB2"/>
    <w:rsid w:val="0074503B"/>
    <w:rsid w:val="007451F1"/>
    <w:rsid w:val="0074550A"/>
    <w:rsid w:val="007456EB"/>
    <w:rsid w:val="00745995"/>
    <w:rsid w:val="00745A20"/>
    <w:rsid w:val="00745E65"/>
    <w:rsid w:val="00745FD6"/>
    <w:rsid w:val="00746019"/>
    <w:rsid w:val="00746D08"/>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EA7"/>
    <w:rsid w:val="00751F58"/>
    <w:rsid w:val="00752143"/>
    <w:rsid w:val="007526A1"/>
    <w:rsid w:val="007527A4"/>
    <w:rsid w:val="0075294F"/>
    <w:rsid w:val="007529E3"/>
    <w:rsid w:val="007534BE"/>
    <w:rsid w:val="00753660"/>
    <w:rsid w:val="00753739"/>
    <w:rsid w:val="00753836"/>
    <w:rsid w:val="00753DAB"/>
    <w:rsid w:val="00753E19"/>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AFC"/>
    <w:rsid w:val="00757EFE"/>
    <w:rsid w:val="00757FC0"/>
    <w:rsid w:val="00760095"/>
    <w:rsid w:val="00760467"/>
    <w:rsid w:val="0076079C"/>
    <w:rsid w:val="00760DB2"/>
    <w:rsid w:val="00761660"/>
    <w:rsid w:val="007618A5"/>
    <w:rsid w:val="00761A90"/>
    <w:rsid w:val="00761B0D"/>
    <w:rsid w:val="007626FC"/>
    <w:rsid w:val="00762AA5"/>
    <w:rsid w:val="00762B45"/>
    <w:rsid w:val="00762FB7"/>
    <w:rsid w:val="0076302F"/>
    <w:rsid w:val="007634E1"/>
    <w:rsid w:val="0076368F"/>
    <w:rsid w:val="00763759"/>
    <w:rsid w:val="007638B9"/>
    <w:rsid w:val="00763DCF"/>
    <w:rsid w:val="00763EE3"/>
    <w:rsid w:val="00763FC4"/>
    <w:rsid w:val="0076416A"/>
    <w:rsid w:val="007642DE"/>
    <w:rsid w:val="00764750"/>
    <w:rsid w:val="00764791"/>
    <w:rsid w:val="00764B31"/>
    <w:rsid w:val="00764CDD"/>
    <w:rsid w:val="00765230"/>
    <w:rsid w:val="00765568"/>
    <w:rsid w:val="007658A4"/>
    <w:rsid w:val="00765B99"/>
    <w:rsid w:val="007660D3"/>
    <w:rsid w:val="0076625F"/>
    <w:rsid w:val="00766694"/>
    <w:rsid w:val="00766757"/>
    <w:rsid w:val="007669EE"/>
    <w:rsid w:val="0076732A"/>
    <w:rsid w:val="0076736B"/>
    <w:rsid w:val="00767952"/>
    <w:rsid w:val="00767A90"/>
    <w:rsid w:val="00767B6E"/>
    <w:rsid w:val="00767D04"/>
    <w:rsid w:val="0077028A"/>
    <w:rsid w:val="007703FD"/>
    <w:rsid w:val="007704CE"/>
    <w:rsid w:val="00770634"/>
    <w:rsid w:val="00770886"/>
    <w:rsid w:val="0077161D"/>
    <w:rsid w:val="007716FD"/>
    <w:rsid w:val="00771705"/>
    <w:rsid w:val="0077197B"/>
    <w:rsid w:val="00771B93"/>
    <w:rsid w:val="00771BBD"/>
    <w:rsid w:val="00772036"/>
    <w:rsid w:val="007722FC"/>
    <w:rsid w:val="007725B0"/>
    <w:rsid w:val="00772820"/>
    <w:rsid w:val="00772B3E"/>
    <w:rsid w:val="00772E69"/>
    <w:rsid w:val="007730AE"/>
    <w:rsid w:val="00773195"/>
    <w:rsid w:val="00773AAE"/>
    <w:rsid w:val="00773C09"/>
    <w:rsid w:val="00773C1E"/>
    <w:rsid w:val="00773F84"/>
    <w:rsid w:val="0077410B"/>
    <w:rsid w:val="00774117"/>
    <w:rsid w:val="007741C5"/>
    <w:rsid w:val="007743AF"/>
    <w:rsid w:val="00774C5B"/>
    <w:rsid w:val="00774CE4"/>
    <w:rsid w:val="00774D5D"/>
    <w:rsid w:val="00774FBD"/>
    <w:rsid w:val="00775318"/>
    <w:rsid w:val="00775C6E"/>
    <w:rsid w:val="00775D29"/>
    <w:rsid w:val="007760DC"/>
    <w:rsid w:val="00776241"/>
    <w:rsid w:val="007764D0"/>
    <w:rsid w:val="007765AF"/>
    <w:rsid w:val="00776744"/>
    <w:rsid w:val="007768AE"/>
    <w:rsid w:val="00776984"/>
    <w:rsid w:val="00776B8D"/>
    <w:rsid w:val="00776BEA"/>
    <w:rsid w:val="00776D50"/>
    <w:rsid w:val="007779F1"/>
    <w:rsid w:val="00777C6E"/>
    <w:rsid w:val="00780AC9"/>
    <w:rsid w:val="00780B84"/>
    <w:rsid w:val="00780BE9"/>
    <w:rsid w:val="00780DC4"/>
    <w:rsid w:val="00780F80"/>
    <w:rsid w:val="00781D44"/>
    <w:rsid w:val="00782200"/>
    <w:rsid w:val="007828D2"/>
    <w:rsid w:val="00782B95"/>
    <w:rsid w:val="00782CF3"/>
    <w:rsid w:val="00783158"/>
    <w:rsid w:val="0078361C"/>
    <w:rsid w:val="007837AE"/>
    <w:rsid w:val="00783A02"/>
    <w:rsid w:val="00783BE7"/>
    <w:rsid w:val="00783C01"/>
    <w:rsid w:val="00783CA1"/>
    <w:rsid w:val="00783E40"/>
    <w:rsid w:val="00783F71"/>
    <w:rsid w:val="0078405C"/>
    <w:rsid w:val="007842AF"/>
    <w:rsid w:val="0078437E"/>
    <w:rsid w:val="007843D9"/>
    <w:rsid w:val="00784973"/>
    <w:rsid w:val="00784D4F"/>
    <w:rsid w:val="00784DAB"/>
    <w:rsid w:val="00784E00"/>
    <w:rsid w:val="007850CB"/>
    <w:rsid w:val="007853F5"/>
    <w:rsid w:val="0078553D"/>
    <w:rsid w:val="00785783"/>
    <w:rsid w:val="0078588C"/>
    <w:rsid w:val="007859B8"/>
    <w:rsid w:val="00785BD7"/>
    <w:rsid w:val="00785D08"/>
    <w:rsid w:val="00786A33"/>
    <w:rsid w:val="00786D6D"/>
    <w:rsid w:val="00786D9A"/>
    <w:rsid w:val="0078710D"/>
    <w:rsid w:val="007878B3"/>
    <w:rsid w:val="007904C8"/>
    <w:rsid w:val="007905CB"/>
    <w:rsid w:val="00790A05"/>
    <w:rsid w:val="00790A12"/>
    <w:rsid w:val="00790D75"/>
    <w:rsid w:val="007910BE"/>
    <w:rsid w:val="00791200"/>
    <w:rsid w:val="00791242"/>
    <w:rsid w:val="007913BB"/>
    <w:rsid w:val="00791699"/>
    <w:rsid w:val="007918B7"/>
    <w:rsid w:val="00791CAA"/>
    <w:rsid w:val="00791DD2"/>
    <w:rsid w:val="00792298"/>
    <w:rsid w:val="00792356"/>
    <w:rsid w:val="00792685"/>
    <w:rsid w:val="00792883"/>
    <w:rsid w:val="007928AD"/>
    <w:rsid w:val="00792D90"/>
    <w:rsid w:val="00792E4F"/>
    <w:rsid w:val="00792ECC"/>
    <w:rsid w:val="007933B4"/>
    <w:rsid w:val="00793C90"/>
    <w:rsid w:val="00793D09"/>
    <w:rsid w:val="007948FF"/>
    <w:rsid w:val="00794E87"/>
    <w:rsid w:val="00794F7B"/>
    <w:rsid w:val="007951ED"/>
    <w:rsid w:val="00795488"/>
    <w:rsid w:val="0079584F"/>
    <w:rsid w:val="00795F63"/>
    <w:rsid w:val="0079600F"/>
    <w:rsid w:val="00796304"/>
    <w:rsid w:val="00796443"/>
    <w:rsid w:val="007967B2"/>
    <w:rsid w:val="0079685D"/>
    <w:rsid w:val="007968BC"/>
    <w:rsid w:val="00796AF0"/>
    <w:rsid w:val="00796E53"/>
    <w:rsid w:val="00796FC4"/>
    <w:rsid w:val="0079723B"/>
    <w:rsid w:val="007976F7"/>
    <w:rsid w:val="0079783F"/>
    <w:rsid w:val="007979F2"/>
    <w:rsid w:val="00797AFF"/>
    <w:rsid w:val="00797E07"/>
    <w:rsid w:val="007A0C7B"/>
    <w:rsid w:val="007A0CD6"/>
    <w:rsid w:val="007A0FF0"/>
    <w:rsid w:val="007A2318"/>
    <w:rsid w:val="007A2377"/>
    <w:rsid w:val="007A29B9"/>
    <w:rsid w:val="007A30B1"/>
    <w:rsid w:val="007A31A4"/>
    <w:rsid w:val="007A32C2"/>
    <w:rsid w:val="007A340B"/>
    <w:rsid w:val="007A3653"/>
    <w:rsid w:val="007A38A8"/>
    <w:rsid w:val="007A3961"/>
    <w:rsid w:val="007A39D6"/>
    <w:rsid w:val="007A3A26"/>
    <w:rsid w:val="007A3AB5"/>
    <w:rsid w:val="007A3B89"/>
    <w:rsid w:val="007A3D8E"/>
    <w:rsid w:val="007A3DF8"/>
    <w:rsid w:val="007A3E21"/>
    <w:rsid w:val="007A3EAE"/>
    <w:rsid w:val="007A3FED"/>
    <w:rsid w:val="007A419A"/>
    <w:rsid w:val="007A444A"/>
    <w:rsid w:val="007A4689"/>
    <w:rsid w:val="007A51FA"/>
    <w:rsid w:val="007A57B3"/>
    <w:rsid w:val="007A59A5"/>
    <w:rsid w:val="007A5DFA"/>
    <w:rsid w:val="007A634D"/>
    <w:rsid w:val="007A63BE"/>
    <w:rsid w:val="007A6413"/>
    <w:rsid w:val="007A652D"/>
    <w:rsid w:val="007A67DB"/>
    <w:rsid w:val="007A68DA"/>
    <w:rsid w:val="007A6933"/>
    <w:rsid w:val="007A6B6F"/>
    <w:rsid w:val="007A6FE8"/>
    <w:rsid w:val="007A75A2"/>
    <w:rsid w:val="007A78BB"/>
    <w:rsid w:val="007B0445"/>
    <w:rsid w:val="007B072F"/>
    <w:rsid w:val="007B0B01"/>
    <w:rsid w:val="007B0B81"/>
    <w:rsid w:val="007B0C43"/>
    <w:rsid w:val="007B0E5A"/>
    <w:rsid w:val="007B0F6D"/>
    <w:rsid w:val="007B1429"/>
    <w:rsid w:val="007B16B0"/>
    <w:rsid w:val="007B1D15"/>
    <w:rsid w:val="007B2022"/>
    <w:rsid w:val="007B22D3"/>
    <w:rsid w:val="007B25E5"/>
    <w:rsid w:val="007B27D5"/>
    <w:rsid w:val="007B2B15"/>
    <w:rsid w:val="007B2B69"/>
    <w:rsid w:val="007B2EEE"/>
    <w:rsid w:val="007B36AA"/>
    <w:rsid w:val="007B3CF1"/>
    <w:rsid w:val="007B4175"/>
    <w:rsid w:val="007B4193"/>
    <w:rsid w:val="007B4246"/>
    <w:rsid w:val="007B42A4"/>
    <w:rsid w:val="007B4366"/>
    <w:rsid w:val="007B4659"/>
    <w:rsid w:val="007B477E"/>
    <w:rsid w:val="007B489B"/>
    <w:rsid w:val="007B4B02"/>
    <w:rsid w:val="007B4F52"/>
    <w:rsid w:val="007B50CE"/>
    <w:rsid w:val="007B52E6"/>
    <w:rsid w:val="007B532D"/>
    <w:rsid w:val="007B5857"/>
    <w:rsid w:val="007B5AED"/>
    <w:rsid w:val="007B5D2D"/>
    <w:rsid w:val="007B64A5"/>
    <w:rsid w:val="007B6F6D"/>
    <w:rsid w:val="007B7045"/>
    <w:rsid w:val="007B7292"/>
    <w:rsid w:val="007B73AA"/>
    <w:rsid w:val="007B7444"/>
    <w:rsid w:val="007B77A6"/>
    <w:rsid w:val="007B7B26"/>
    <w:rsid w:val="007B7D0F"/>
    <w:rsid w:val="007B7FD3"/>
    <w:rsid w:val="007C0107"/>
    <w:rsid w:val="007C0151"/>
    <w:rsid w:val="007C03C4"/>
    <w:rsid w:val="007C0D05"/>
    <w:rsid w:val="007C11E2"/>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4B82"/>
    <w:rsid w:val="007C50B2"/>
    <w:rsid w:val="007C52DB"/>
    <w:rsid w:val="007C577F"/>
    <w:rsid w:val="007C5C6D"/>
    <w:rsid w:val="007C5CD7"/>
    <w:rsid w:val="007C679E"/>
    <w:rsid w:val="007C6894"/>
    <w:rsid w:val="007C6B34"/>
    <w:rsid w:val="007C720C"/>
    <w:rsid w:val="007C72CC"/>
    <w:rsid w:val="007C7971"/>
    <w:rsid w:val="007C79C1"/>
    <w:rsid w:val="007C7F69"/>
    <w:rsid w:val="007C7FFC"/>
    <w:rsid w:val="007D038E"/>
    <w:rsid w:val="007D03A8"/>
    <w:rsid w:val="007D0416"/>
    <w:rsid w:val="007D09B4"/>
    <w:rsid w:val="007D0BAC"/>
    <w:rsid w:val="007D0CDB"/>
    <w:rsid w:val="007D18E9"/>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821"/>
    <w:rsid w:val="007E0900"/>
    <w:rsid w:val="007E095D"/>
    <w:rsid w:val="007E0B48"/>
    <w:rsid w:val="007E0CF4"/>
    <w:rsid w:val="007E11C5"/>
    <w:rsid w:val="007E16C8"/>
    <w:rsid w:val="007E1817"/>
    <w:rsid w:val="007E1836"/>
    <w:rsid w:val="007E1E71"/>
    <w:rsid w:val="007E1F75"/>
    <w:rsid w:val="007E20A7"/>
    <w:rsid w:val="007E2260"/>
    <w:rsid w:val="007E239C"/>
    <w:rsid w:val="007E24C9"/>
    <w:rsid w:val="007E253A"/>
    <w:rsid w:val="007E25EF"/>
    <w:rsid w:val="007E2916"/>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55A"/>
    <w:rsid w:val="007F168A"/>
    <w:rsid w:val="007F17B0"/>
    <w:rsid w:val="007F17F9"/>
    <w:rsid w:val="007F1F3E"/>
    <w:rsid w:val="007F20D0"/>
    <w:rsid w:val="007F2255"/>
    <w:rsid w:val="007F26CB"/>
    <w:rsid w:val="007F2943"/>
    <w:rsid w:val="007F2D1E"/>
    <w:rsid w:val="007F3346"/>
    <w:rsid w:val="007F3612"/>
    <w:rsid w:val="007F3957"/>
    <w:rsid w:val="007F3BDF"/>
    <w:rsid w:val="007F3E4B"/>
    <w:rsid w:val="007F3FC2"/>
    <w:rsid w:val="007F4023"/>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3DB"/>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8CB"/>
    <w:rsid w:val="00805DBC"/>
    <w:rsid w:val="00805E18"/>
    <w:rsid w:val="00806303"/>
    <w:rsid w:val="00806495"/>
    <w:rsid w:val="00806545"/>
    <w:rsid w:val="00806D53"/>
    <w:rsid w:val="00806F4D"/>
    <w:rsid w:val="00806FD3"/>
    <w:rsid w:val="00807780"/>
    <w:rsid w:val="00807DB1"/>
    <w:rsid w:val="00807E78"/>
    <w:rsid w:val="00807E80"/>
    <w:rsid w:val="00807EA7"/>
    <w:rsid w:val="008105AF"/>
    <w:rsid w:val="008107D1"/>
    <w:rsid w:val="00810996"/>
    <w:rsid w:val="00810A9C"/>
    <w:rsid w:val="00810AF4"/>
    <w:rsid w:val="00810E43"/>
    <w:rsid w:val="00810F3B"/>
    <w:rsid w:val="008117C6"/>
    <w:rsid w:val="0081184C"/>
    <w:rsid w:val="008118F7"/>
    <w:rsid w:val="00811A61"/>
    <w:rsid w:val="00811B1C"/>
    <w:rsid w:val="00811E18"/>
    <w:rsid w:val="00811EBF"/>
    <w:rsid w:val="00811FCC"/>
    <w:rsid w:val="00812063"/>
    <w:rsid w:val="008121AA"/>
    <w:rsid w:val="008128AF"/>
    <w:rsid w:val="00812B80"/>
    <w:rsid w:val="00813270"/>
    <w:rsid w:val="008134D6"/>
    <w:rsid w:val="008137E0"/>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0C58"/>
    <w:rsid w:val="00821320"/>
    <w:rsid w:val="00821A42"/>
    <w:rsid w:val="008220F7"/>
    <w:rsid w:val="00822317"/>
    <w:rsid w:val="008223B2"/>
    <w:rsid w:val="00822748"/>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6E8"/>
    <w:rsid w:val="008257A5"/>
    <w:rsid w:val="00825CA5"/>
    <w:rsid w:val="00825FB8"/>
    <w:rsid w:val="00826508"/>
    <w:rsid w:val="0082668A"/>
    <w:rsid w:val="00827572"/>
    <w:rsid w:val="00827716"/>
    <w:rsid w:val="00827E45"/>
    <w:rsid w:val="00827E57"/>
    <w:rsid w:val="008302CF"/>
    <w:rsid w:val="0083068A"/>
    <w:rsid w:val="00830920"/>
    <w:rsid w:val="00831241"/>
    <w:rsid w:val="008313F8"/>
    <w:rsid w:val="00831659"/>
    <w:rsid w:val="00831BB7"/>
    <w:rsid w:val="00831CD0"/>
    <w:rsid w:val="00831FBD"/>
    <w:rsid w:val="0083239F"/>
    <w:rsid w:val="0083273B"/>
    <w:rsid w:val="00832926"/>
    <w:rsid w:val="00832A15"/>
    <w:rsid w:val="00832AF7"/>
    <w:rsid w:val="00832B22"/>
    <w:rsid w:val="008333B4"/>
    <w:rsid w:val="00833773"/>
    <w:rsid w:val="0083382D"/>
    <w:rsid w:val="00833BBD"/>
    <w:rsid w:val="00833C6E"/>
    <w:rsid w:val="00833C8C"/>
    <w:rsid w:val="00833FBD"/>
    <w:rsid w:val="00834053"/>
    <w:rsid w:val="008342D6"/>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441"/>
    <w:rsid w:val="0084098F"/>
    <w:rsid w:val="00840E63"/>
    <w:rsid w:val="00840F57"/>
    <w:rsid w:val="0084102E"/>
    <w:rsid w:val="00841735"/>
    <w:rsid w:val="00841834"/>
    <w:rsid w:val="008419A5"/>
    <w:rsid w:val="00841BFE"/>
    <w:rsid w:val="00841F09"/>
    <w:rsid w:val="00842035"/>
    <w:rsid w:val="008421DC"/>
    <w:rsid w:val="0084223A"/>
    <w:rsid w:val="00842320"/>
    <w:rsid w:val="008425C8"/>
    <w:rsid w:val="00842A9B"/>
    <w:rsid w:val="00842B07"/>
    <w:rsid w:val="00842DA8"/>
    <w:rsid w:val="008430B4"/>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B6E"/>
    <w:rsid w:val="00845ED2"/>
    <w:rsid w:val="00846601"/>
    <w:rsid w:val="008466DD"/>
    <w:rsid w:val="0084696B"/>
    <w:rsid w:val="00846A92"/>
    <w:rsid w:val="00846F8A"/>
    <w:rsid w:val="00847308"/>
    <w:rsid w:val="008473AD"/>
    <w:rsid w:val="0084757A"/>
    <w:rsid w:val="00847606"/>
    <w:rsid w:val="00847776"/>
    <w:rsid w:val="0084782F"/>
    <w:rsid w:val="00847B2E"/>
    <w:rsid w:val="00847D86"/>
    <w:rsid w:val="00847E6D"/>
    <w:rsid w:val="00850268"/>
    <w:rsid w:val="008502DA"/>
    <w:rsid w:val="00850AA9"/>
    <w:rsid w:val="00850B92"/>
    <w:rsid w:val="00850EE0"/>
    <w:rsid w:val="008511C7"/>
    <w:rsid w:val="00851222"/>
    <w:rsid w:val="008513E2"/>
    <w:rsid w:val="008519BF"/>
    <w:rsid w:val="00851FD1"/>
    <w:rsid w:val="008521FD"/>
    <w:rsid w:val="00852456"/>
    <w:rsid w:val="008527DB"/>
    <w:rsid w:val="00852B5A"/>
    <w:rsid w:val="00852CEF"/>
    <w:rsid w:val="00853572"/>
    <w:rsid w:val="00853905"/>
    <w:rsid w:val="00853DFD"/>
    <w:rsid w:val="008545EA"/>
    <w:rsid w:val="00854629"/>
    <w:rsid w:val="008546D0"/>
    <w:rsid w:val="008548B9"/>
    <w:rsid w:val="00854AE3"/>
    <w:rsid w:val="00854F42"/>
    <w:rsid w:val="00855178"/>
    <w:rsid w:val="00855196"/>
    <w:rsid w:val="0085586D"/>
    <w:rsid w:val="008558F1"/>
    <w:rsid w:val="00855AD2"/>
    <w:rsid w:val="00855AE2"/>
    <w:rsid w:val="00855D0C"/>
    <w:rsid w:val="00855DD8"/>
    <w:rsid w:val="0085603D"/>
    <w:rsid w:val="0085621B"/>
    <w:rsid w:val="00856272"/>
    <w:rsid w:val="008569C1"/>
    <w:rsid w:val="00856AEE"/>
    <w:rsid w:val="00857219"/>
    <w:rsid w:val="008577A1"/>
    <w:rsid w:val="00857800"/>
    <w:rsid w:val="00857E79"/>
    <w:rsid w:val="008603DA"/>
    <w:rsid w:val="00860677"/>
    <w:rsid w:val="008609D5"/>
    <w:rsid w:val="00860F5E"/>
    <w:rsid w:val="008611CD"/>
    <w:rsid w:val="00861310"/>
    <w:rsid w:val="008613C0"/>
    <w:rsid w:val="0086167B"/>
    <w:rsid w:val="008618D7"/>
    <w:rsid w:val="00861BD5"/>
    <w:rsid w:val="00861D75"/>
    <w:rsid w:val="00862535"/>
    <w:rsid w:val="00862613"/>
    <w:rsid w:val="00862918"/>
    <w:rsid w:val="00862ACB"/>
    <w:rsid w:val="0086328C"/>
    <w:rsid w:val="00863670"/>
    <w:rsid w:val="00863F6D"/>
    <w:rsid w:val="00863FB9"/>
    <w:rsid w:val="00864359"/>
    <w:rsid w:val="00864362"/>
    <w:rsid w:val="008644FB"/>
    <w:rsid w:val="0086487C"/>
    <w:rsid w:val="00864C4A"/>
    <w:rsid w:val="00864F49"/>
    <w:rsid w:val="008650C8"/>
    <w:rsid w:val="0086545A"/>
    <w:rsid w:val="00865E31"/>
    <w:rsid w:val="00866011"/>
    <w:rsid w:val="00866041"/>
    <w:rsid w:val="00866070"/>
    <w:rsid w:val="008663C2"/>
    <w:rsid w:val="008668CE"/>
    <w:rsid w:val="00866A3F"/>
    <w:rsid w:val="00866D45"/>
    <w:rsid w:val="008670A1"/>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3D0A"/>
    <w:rsid w:val="008740E5"/>
    <w:rsid w:val="008741F8"/>
    <w:rsid w:val="0087446E"/>
    <w:rsid w:val="00874D2A"/>
    <w:rsid w:val="00874D6E"/>
    <w:rsid w:val="00874E47"/>
    <w:rsid w:val="00874F83"/>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25"/>
    <w:rsid w:val="00876FF0"/>
    <w:rsid w:val="0087739B"/>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291"/>
    <w:rsid w:val="0088552D"/>
    <w:rsid w:val="00885D57"/>
    <w:rsid w:val="00886B92"/>
    <w:rsid w:val="00886CBB"/>
    <w:rsid w:val="00887061"/>
    <w:rsid w:val="008874CB"/>
    <w:rsid w:val="00887621"/>
    <w:rsid w:val="0088767C"/>
    <w:rsid w:val="008877DA"/>
    <w:rsid w:val="008879A4"/>
    <w:rsid w:val="008879B7"/>
    <w:rsid w:val="00887CFE"/>
    <w:rsid w:val="008900AD"/>
    <w:rsid w:val="008903FE"/>
    <w:rsid w:val="008907EA"/>
    <w:rsid w:val="00890A5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4E40"/>
    <w:rsid w:val="00894FB9"/>
    <w:rsid w:val="00895365"/>
    <w:rsid w:val="00895419"/>
    <w:rsid w:val="008954FF"/>
    <w:rsid w:val="00895663"/>
    <w:rsid w:val="008957DE"/>
    <w:rsid w:val="00895D21"/>
    <w:rsid w:val="00895ED1"/>
    <w:rsid w:val="00895ED9"/>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822"/>
    <w:rsid w:val="008A19D9"/>
    <w:rsid w:val="008A2182"/>
    <w:rsid w:val="008A25AD"/>
    <w:rsid w:val="008A2E75"/>
    <w:rsid w:val="008A3393"/>
    <w:rsid w:val="008A3F16"/>
    <w:rsid w:val="008A3FD7"/>
    <w:rsid w:val="008A4364"/>
    <w:rsid w:val="008A472D"/>
    <w:rsid w:val="008A4C6A"/>
    <w:rsid w:val="008A51FB"/>
    <w:rsid w:val="008A523C"/>
    <w:rsid w:val="008A5590"/>
    <w:rsid w:val="008A55A6"/>
    <w:rsid w:val="008A57F0"/>
    <w:rsid w:val="008A59AD"/>
    <w:rsid w:val="008A5C0A"/>
    <w:rsid w:val="008A60B9"/>
    <w:rsid w:val="008A6295"/>
    <w:rsid w:val="008A63F1"/>
    <w:rsid w:val="008A6572"/>
    <w:rsid w:val="008A6ACD"/>
    <w:rsid w:val="008A6B37"/>
    <w:rsid w:val="008A738E"/>
    <w:rsid w:val="008A74A9"/>
    <w:rsid w:val="008A75D1"/>
    <w:rsid w:val="008A75D4"/>
    <w:rsid w:val="008A7B93"/>
    <w:rsid w:val="008B0321"/>
    <w:rsid w:val="008B0891"/>
    <w:rsid w:val="008B1042"/>
    <w:rsid w:val="008B15F8"/>
    <w:rsid w:val="008B1C5A"/>
    <w:rsid w:val="008B1D09"/>
    <w:rsid w:val="008B2084"/>
    <w:rsid w:val="008B21EA"/>
    <w:rsid w:val="008B2DDA"/>
    <w:rsid w:val="008B2E8D"/>
    <w:rsid w:val="008B3142"/>
    <w:rsid w:val="008B3145"/>
    <w:rsid w:val="008B3895"/>
    <w:rsid w:val="008B3E9E"/>
    <w:rsid w:val="008B4099"/>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FC5"/>
    <w:rsid w:val="008C0130"/>
    <w:rsid w:val="008C02D8"/>
    <w:rsid w:val="008C0B9F"/>
    <w:rsid w:val="008C0D41"/>
    <w:rsid w:val="008C0E6F"/>
    <w:rsid w:val="008C1069"/>
    <w:rsid w:val="008C1565"/>
    <w:rsid w:val="008C213F"/>
    <w:rsid w:val="008C21D8"/>
    <w:rsid w:val="008C288F"/>
    <w:rsid w:val="008C2E41"/>
    <w:rsid w:val="008C3ADA"/>
    <w:rsid w:val="008C4071"/>
    <w:rsid w:val="008C4609"/>
    <w:rsid w:val="008C46E3"/>
    <w:rsid w:val="008C4B4D"/>
    <w:rsid w:val="008C52DE"/>
    <w:rsid w:val="008C5323"/>
    <w:rsid w:val="008C5361"/>
    <w:rsid w:val="008C53FF"/>
    <w:rsid w:val="008C5A7E"/>
    <w:rsid w:val="008C61B8"/>
    <w:rsid w:val="008C6461"/>
    <w:rsid w:val="008C695F"/>
    <w:rsid w:val="008C6A18"/>
    <w:rsid w:val="008C6A39"/>
    <w:rsid w:val="008C6A90"/>
    <w:rsid w:val="008C6B61"/>
    <w:rsid w:val="008C719B"/>
    <w:rsid w:val="008C728D"/>
    <w:rsid w:val="008C76FA"/>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571"/>
    <w:rsid w:val="008D377E"/>
    <w:rsid w:val="008D3900"/>
    <w:rsid w:val="008D3A4E"/>
    <w:rsid w:val="008D3A9D"/>
    <w:rsid w:val="008D3B6C"/>
    <w:rsid w:val="008D3BF5"/>
    <w:rsid w:val="008D3C88"/>
    <w:rsid w:val="008D4272"/>
    <w:rsid w:val="008D42D2"/>
    <w:rsid w:val="008D47E2"/>
    <w:rsid w:val="008D4AB6"/>
    <w:rsid w:val="008D4C50"/>
    <w:rsid w:val="008D4CFD"/>
    <w:rsid w:val="008D4E5E"/>
    <w:rsid w:val="008D4F31"/>
    <w:rsid w:val="008D4F9B"/>
    <w:rsid w:val="008D5058"/>
    <w:rsid w:val="008D51CD"/>
    <w:rsid w:val="008D5BD8"/>
    <w:rsid w:val="008D5C97"/>
    <w:rsid w:val="008D5CFE"/>
    <w:rsid w:val="008D5F00"/>
    <w:rsid w:val="008D5FB4"/>
    <w:rsid w:val="008D5FD1"/>
    <w:rsid w:val="008D6584"/>
    <w:rsid w:val="008D6CB7"/>
    <w:rsid w:val="008D6F31"/>
    <w:rsid w:val="008D6F88"/>
    <w:rsid w:val="008D74D6"/>
    <w:rsid w:val="008D76B5"/>
    <w:rsid w:val="008D7996"/>
    <w:rsid w:val="008D7BE8"/>
    <w:rsid w:val="008D7C9C"/>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45B"/>
    <w:rsid w:val="008E660E"/>
    <w:rsid w:val="008E6647"/>
    <w:rsid w:val="008E6842"/>
    <w:rsid w:val="008E6CAE"/>
    <w:rsid w:val="008E6EBD"/>
    <w:rsid w:val="008E7358"/>
    <w:rsid w:val="008E7575"/>
    <w:rsid w:val="008E7996"/>
    <w:rsid w:val="008E7AD1"/>
    <w:rsid w:val="008E7ECF"/>
    <w:rsid w:val="008F00B1"/>
    <w:rsid w:val="008F03A9"/>
    <w:rsid w:val="008F068D"/>
    <w:rsid w:val="008F0917"/>
    <w:rsid w:val="008F0918"/>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3D8D"/>
    <w:rsid w:val="008F40D3"/>
    <w:rsid w:val="008F4169"/>
    <w:rsid w:val="008F4C01"/>
    <w:rsid w:val="008F4CC8"/>
    <w:rsid w:val="008F527F"/>
    <w:rsid w:val="008F52F3"/>
    <w:rsid w:val="008F554F"/>
    <w:rsid w:val="008F55D7"/>
    <w:rsid w:val="008F5788"/>
    <w:rsid w:val="008F586C"/>
    <w:rsid w:val="008F5884"/>
    <w:rsid w:val="008F5DDF"/>
    <w:rsid w:val="008F6AFE"/>
    <w:rsid w:val="008F6B36"/>
    <w:rsid w:val="008F6F21"/>
    <w:rsid w:val="008F7197"/>
    <w:rsid w:val="008F76B3"/>
    <w:rsid w:val="008F78DC"/>
    <w:rsid w:val="008F7C36"/>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966"/>
    <w:rsid w:val="00902B01"/>
    <w:rsid w:val="00902D5B"/>
    <w:rsid w:val="00902F7A"/>
    <w:rsid w:val="00902FBB"/>
    <w:rsid w:val="00902FEC"/>
    <w:rsid w:val="00903146"/>
    <w:rsid w:val="00903367"/>
    <w:rsid w:val="009034C0"/>
    <w:rsid w:val="009036B4"/>
    <w:rsid w:val="00903912"/>
    <w:rsid w:val="00903B4B"/>
    <w:rsid w:val="00903DF2"/>
    <w:rsid w:val="00904A49"/>
    <w:rsid w:val="00904AEB"/>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1B6"/>
    <w:rsid w:val="009072A3"/>
    <w:rsid w:val="00907372"/>
    <w:rsid w:val="00907A62"/>
    <w:rsid w:val="00907AA0"/>
    <w:rsid w:val="00907BA9"/>
    <w:rsid w:val="00907BD9"/>
    <w:rsid w:val="00907BE9"/>
    <w:rsid w:val="00907C68"/>
    <w:rsid w:val="00907E56"/>
    <w:rsid w:val="00907EF6"/>
    <w:rsid w:val="0091010F"/>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C07"/>
    <w:rsid w:val="00920D17"/>
    <w:rsid w:val="0092135D"/>
    <w:rsid w:val="009214C1"/>
    <w:rsid w:val="009217FD"/>
    <w:rsid w:val="00921A22"/>
    <w:rsid w:val="00921AC0"/>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4F8"/>
    <w:rsid w:val="009275B9"/>
    <w:rsid w:val="0092777E"/>
    <w:rsid w:val="00927878"/>
    <w:rsid w:val="0092789F"/>
    <w:rsid w:val="00927957"/>
    <w:rsid w:val="00927A3B"/>
    <w:rsid w:val="00927AC9"/>
    <w:rsid w:val="00927D6D"/>
    <w:rsid w:val="00930228"/>
    <w:rsid w:val="0093090E"/>
    <w:rsid w:val="00930C19"/>
    <w:rsid w:val="00930C93"/>
    <w:rsid w:val="00930EE6"/>
    <w:rsid w:val="00931449"/>
    <w:rsid w:val="009318AC"/>
    <w:rsid w:val="009318FE"/>
    <w:rsid w:val="00931AFD"/>
    <w:rsid w:val="00931BD2"/>
    <w:rsid w:val="00931D9C"/>
    <w:rsid w:val="009320D7"/>
    <w:rsid w:val="00932143"/>
    <w:rsid w:val="009324CE"/>
    <w:rsid w:val="0093256D"/>
    <w:rsid w:val="009327C1"/>
    <w:rsid w:val="00932947"/>
    <w:rsid w:val="00932A90"/>
    <w:rsid w:val="00932BED"/>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0F9F"/>
    <w:rsid w:val="00941391"/>
    <w:rsid w:val="00941608"/>
    <w:rsid w:val="00941660"/>
    <w:rsid w:val="00941696"/>
    <w:rsid w:val="00941E5A"/>
    <w:rsid w:val="00942506"/>
    <w:rsid w:val="009425FE"/>
    <w:rsid w:val="00942A33"/>
    <w:rsid w:val="00942C6C"/>
    <w:rsid w:val="00942D0B"/>
    <w:rsid w:val="0094335B"/>
    <w:rsid w:val="009433AC"/>
    <w:rsid w:val="009438DD"/>
    <w:rsid w:val="009438EF"/>
    <w:rsid w:val="00943B00"/>
    <w:rsid w:val="00943F31"/>
    <w:rsid w:val="009440C0"/>
    <w:rsid w:val="0094438A"/>
    <w:rsid w:val="009445CE"/>
    <w:rsid w:val="00944F89"/>
    <w:rsid w:val="0094511A"/>
    <w:rsid w:val="00945566"/>
    <w:rsid w:val="009456E6"/>
    <w:rsid w:val="009456FE"/>
    <w:rsid w:val="00945AC4"/>
    <w:rsid w:val="00945C42"/>
    <w:rsid w:val="0094611C"/>
    <w:rsid w:val="009465CB"/>
    <w:rsid w:val="00946BD7"/>
    <w:rsid w:val="00946D8B"/>
    <w:rsid w:val="00946E88"/>
    <w:rsid w:val="0094713A"/>
    <w:rsid w:val="0094728E"/>
    <w:rsid w:val="0094739F"/>
    <w:rsid w:val="009473F6"/>
    <w:rsid w:val="00947B37"/>
    <w:rsid w:val="00947DCB"/>
    <w:rsid w:val="009505DB"/>
    <w:rsid w:val="009506CB"/>
    <w:rsid w:val="0095087C"/>
    <w:rsid w:val="00950CCB"/>
    <w:rsid w:val="00950D44"/>
    <w:rsid w:val="00950FC8"/>
    <w:rsid w:val="00951BD5"/>
    <w:rsid w:val="00952192"/>
    <w:rsid w:val="00952C0C"/>
    <w:rsid w:val="00952D7D"/>
    <w:rsid w:val="009532C3"/>
    <w:rsid w:val="009535B5"/>
    <w:rsid w:val="009535C4"/>
    <w:rsid w:val="00953878"/>
    <w:rsid w:val="00953AFF"/>
    <w:rsid w:val="00953B37"/>
    <w:rsid w:val="00954052"/>
    <w:rsid w:val="009542FA"/>
    <w:rsid w:val="0095485F"/>
    <w:rsid w:val="00954917"/>
    <w:rsid w:val="00954C35"/>
    <w:rsid w:val="00954CE4"/>
    <w:rsid w:val="00954F41"/>
    <w:rsid w:val="00954F7F"/>
    <w:rsid w:val="00954F86"/>
    <w:rsid w:val="00955131"/>
    <w:rsid w:val="0095513F"/>
    <w:rsid w:val="009552C6"/>
    <w:rsid w:val="0095538D"/>
    <w:rsid w:val="00955420"/>
    <w:rsid w:val="0095548F"/>
    <w:rsid w:val="009554BC"/>
    <w:rsid w:val="009559D3"/>
    <w:rsid w:val="00955A71"/>
    <w:rsid w:val="00955F12"/>
    <w:rsid w:val="00956116"/>
    <w:rsid w:val="00956402"/>
    <w:rsid w:val="009566FC"/>
    <w:rsid w:val="0095689F"/>
    <w:rsid w:val="00956ACE"/>
    <w:rsid w:val="00956B2C"/>
    <w:rsid w:val="00956F84"/>
    <w:rsid w:val="00957561"/>
    <w:rsid w:val="009575C4"/>
    <w:rsid w:val="0095764C"/>
    <w:rsid w:val="00957742"/>
    <w:rsid w:val="0095775F"/>
    <w:rsid w:val="00957932"/>
    <w:rsid w:val="00957DEF"/>
    <w:rsid w:val="00957E11"/>
    <w:rsid w:val="00957FFC"/>
    <w:rsid w:val="00960433"/>
    <w:rsid w:val="009607CA"/>
    <w:rsid w:val="00960C9E"/>
    <w:rsid w:val="00960F2F"/>
    <w:rsid w:val="009612C2"/>
    <w:rsid w:val="009616B7"/>
    <w:rsid w:val="00962268"/>
    <w:rsid w:val="00962470"/>
    <w:rsid w:val="00962509"/>
    <w:rsid w:val="00962530"/>
    <w:rsid w:val="0096259E"/>
    <w:rsid w:val="009627C0"/>
    <w:rsid w:val="00962CF3"/>
    <w:rsid w:val="00962D33"/>
    <w:rsid w:val="00963470"/>
    <w:rsid w:val="009635BE"/>
    <w:rsid w:val="00963714"/>
    <w:rsid w:val="00963982"/>
    <w:rsid w:val="00963CE5"/>
    <w:rsid w:val="00963F66"/>
    <w:rsid w:val="009640F0"/>
    <w:rsid w:val="00964273"/>
    <w:rsid w:val="0096460B"/>
    <w:rsid w:val="00964767"/>
    <w:rsid w:val="009660CC"/>
    <w:rsid w:val="009660CE"/>
    <w:rsid w:val="00966117"/>
    <w:rsid w:val="0096690E"/>
    <w:rsid w:val="009669C7"/>
    <w:rsid w:val="00966A7E"/>
    <w:rsid w:val="00966DDA"/>
    <w:rsid w:val="00966F02"/>
    <w:rsid w:val="009672C6"/>
    <w:rsid w:val="00967539"/>
    <w:rsid w:val="009678DA"/>
    <w:rsid w:val="00967C52"/>
    <w:rsid w:val="00970907"/>
    <w:rsid w:val="00970A50"/>
    <w:rsid w:val="00970FB0"/>
    <w:rsid w:val="00970FEC"/>
    <w:rsid w:val="0097101A"/>
    <w:rsid w:val="00971403"/>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BD3"/>
    <w:rsid w:val="0097403A"/>
    <w:rsid w:val="009741C3"/>
    <w:rsid w:val="009744CC"/>
    <w:rsid w:val="009745B1"/>
    <w:rsid w:val="00974BA7"/>
    <w:rsid w:val="00974C33"/>
    <w:rsid w:val="0097520D"/>
    <w:rsid w:val="009756A5"/>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4142"/>
    <w:rsid w:val="00984222"/>
    <w:rsid w:val="00984759"/>
    <w:rsid w:val="00984A13"/>
    <w:rsid w:val="00984A87"/>
    <w:rsid w:val="00984FA9"/>
    <w:rsid w:val="009852CC"/>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C2E"/>
    <w:rsid w:val="00992326"/>
    <w:rsid w:val="0099267D"/>
    <w:rsid w:val="009926AE"/>
    <w:rsid w:val="009930AB"/>
    <w:rsid w:val="009933F1"/>
    <w:rsid w:val="009939E6"/>
    <w:rsid w:val="00993ABF"/>
    <w:rsid w:val="00993D27"/>
    <w:rsid w:val="009943F6"/>
    <w:rsid w:val="009943FA"/>
    <w:rsid w:val="00994455"/>
    <w:rsid w:val="0099460F"/>
    <w:rsid w:val="0099467A"/>
    <w:rsid w:val="00994C70"/>
    <w:rsid w:val="009950B5"/>
    <w:rsid w:val="0099515A"/>
    <w:rsid w:val="009952B5"/>
    <w:rsid w:val="00995656"/>
    <w:rsid w:val="0099589D"/>
    <w:rsid w:val="00995A57"/>
    <w:rsid w:val="00995BAF"/>
    <w:rsid w:val="00995F08"/>
    <w:rsid w:val="009963EC"/>
    <w:rsid w:val="00996A62"/>
    <w:rsid w:val="00996BEA"/>
    <w:rsid w:val="00996FED"/>
    <w:rsid w:val="0099709C"/>
    <w:rsid w:val="009970A2"/>
    <w:rsid w:val="009972E7"/>
    <w:rsid w:val="00997653"/>
    <w:rsid w:val="009A005B"/>
    <w:rsid w:val="009A01A8"/>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0CB"/>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DE"/>
    <w:rsid w:val="009A72B6"/>
    <w:rsid w:val="009A7370"/>
    <w:rsid w:val="009A7825"/>
    <w:rsid w:val="009A7954"/>
    <w:rsid w:val="009A7B45"/>
    <w:rsid w:val="009B0120"/>
    <w:rsid w:val="009B05F3"/>
    <w:rsid w:val="009B0961"/>
    <w:rsid w:val="009B09DD"/>
    <w:rsid w:val="009B0A38"/>
    <w:rsid w:val="009B1023"/>
    <w:rsid w:val="009B1672"/>
    <w:rsid w:val="009B1787"/>
    <w:rsid w:val="009B1867"/>
    <w:rsid w:val="009B2020"/>
    <w:rsid w:val="009B23AA"/>
    <w:rsid w:val="009B241F"/>
    <w:rsid w:val="009B288D"/>
    <w:rsid w:val="009B29A5"/>
    <w:rsid w:val="009B30D6"/>
    <w:rsid w:val="009B3250"/>
    <w:rsid w:val="009B3481"/>
    <w:rsid w:val="009B34A6"/>
    <w:rsid w:val="009B42A0"/>
    <w:rsid w:val="009B4303"/>
    <w:rsid w:val="009B464F"/>
    <w:rsid w:val="009B4C48"/>
    <w:rsid w:val="009B4EF2"/>
    <w:rsid w:val="009B5073"/>
    <w:rsid w:val="009B5134"/>
    <w:rsid w:val="009B51D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ACA"/>
    <w:rsid w:val="009B7AEA"/>
    <w:rsid w:val="009C0600"/>
    <w:rsid w:val="009C078D"/>
    <w:rsid w:val="009C08E7"/>
    <w:rsid w:val="009C0D0C"/>
    <w:rsid w:val="009C0E0A"/>
    <w:rsid w:val="009C15B3"/>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5F35"/>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0DF9"/>
    <w:rsid w:val="009D116A"/>
    <w:rsid w:val="009D1380"/>
    <w:rsid w:val="009D18B2"/>
    <w:rsid w:val="009D1F06"/>
    <w:rsid w:val="009D20B6"/>
    <w:rsid w:val="009D2301"/>
    <w:rsid w:val="009D2576"/>
    <w:rsid w:val="009D262A"/>
    <w:rsid w:val="009D27E0"/>
    <w:rsid w:val="009D2DA2"/>
    <w:rsid w:val="009D2F37"/>
    <w:rsid w:val="009D32D1"/>
    <w:rsid w:val="009D349B"/>
    <w:rsid w:val="009D3794"/>
    <w:rsid w:val="009D389C"/>
    <w:rsid w:val="009D39DC"/>
    <w:rsid w:val="009D3D81"/>
    <w:rsid w:val="009D3DFE"/>
    <w:rsid w:val="009D3F92"/>
    <w:rsid w:val="009D43F9"/>
    <w:rsid w:val="009D4632"/>
    <w:rsid w:val="009D4653"/>
    <w:rsid w:val="009D4670"/>
    <w:rsid w:val="009D4B6B"/>
    <w:rsid w:val="009D4D48"/>
    <w:rsid w:val="009D5304"/>
    <w:rsid w:val="009D53D5"/>
    <w:rsid w:val="009D5479"/>
    <w:rsid w:val="009D5DD9"/>
    <w:rsid w:val="009D62F9"/>
    <w:rsid w:val="009D64DD"/>
    <w:rsid w:val="009D697A"/>
    <w:rsid w:val="009D6A50"/>
    <w:rsid w:val="009D6C8C"/>
    <w:rsid w:val="009D6DE4"/>
    <w:rsid w:val="009D72F5"/>
    <w:rsid w:val="009D76F2"/>
    <w:rsid w:val="009D7A54"/>
    <w:rsid w:val="009D7DA9"/>
    <w:rsid w:val="009E07A1"/>
    <w:rsid w:val="009E084D"/>
    <w:rsid w:val="009E0B2D"/>
    <w:rsid w:val="009E125C"/>
    <w:rsid w:val="009E1CD9"/>
    <w:rsid w:val="009E1D31"/>
    <w:rsid w:val="009E1EF3"/>
    <w:rsid w:val="009E2C97"/>
    <w:rsid w:val="009E2E68"/>
    <w:rsid w:val="009E31AC"/>
    <w:rsid w:val="009E34AC"/>
    <w:rsid w:val="009E38F4"/>
    <w:rsid w:val="009E3999"/>
    <w:rsid w:val="009E39A2"/>
    <w:rsid w:val="009E414B"/>
    <w:rsid w:val="009E41E5"/>
    <w:rsid w:val="009E4823"/>
    <w:rsid w:val="009E494E"/>
    <w:rsid w:val="009E4993"/>
    <w:rsid w:val="009E5098"/>
    <w:rsid w:val="009E5270"/>
    <w:rsid w:val="009E5375"/>
    <w:rsid w:val="009E5780"/>
    <w:rsid w:val="009E5C98"/>
    <w:rsid w:val="009E5F3B"/>
    <w:rsid w:val="009E63C9"/>
    <w:rsid w:val="009E6DC7"/>
    <w:rsid w:val="009E6E7D"/>
    <w:rsid w:val="009E74D6"/>
    <w:rsid w:val="009E75C1"/>
    <w:rsid w:val="009E7760"/>
    <w:rsid w:val="009E794D"/>
    <w:rsid w:val="009E7A71"/>
    <w:rsid w:val="009E7C28"/>
    <w:rsid w:val="009E7E14"/>
    <w:rsid w:val="009F02D7"/>
    <w:rsid w:val="009F06D5"/>
    <w:rsid w:val="009F0894"/>
    <w:rsid w:val="009F0C6A"/>
    <w:rsid w:val="009F1080"/>
    <w:rsid w:val="009F1159"/>
    <w:rsid w:val="009F1363"/>
    <w:rsid w:val="009F1391"/>
    <w:rsid w:val="009F1565"/>
    <w:rsid w:val="009F160B"/>
    <w:rsid w:val="009F1711"/>
    <w:rsid w:val="009F1B4B"/>
    <w:rsid w:val="009F22B9"/>
    <w:rsid w:val="009F2371"/>
    <w:rsid w:val="009F2F04"/>
    <w:rsid w:val="009F2F08"/>
    <w:rsid w:val="009F2F2A"/>
    <w:rsid w:val="009F2F83"/>
    <w:rsid w:val="009F300A"/>
    <w:rsid w:val="009F339C"/>
    <w:rsid w:val="009F39C7"/>
    <w:rsid w:val="009F3C03"/>
    <w:rsid w:val="009F3D2E"/>
    <w:rsid w:val="009F45EF"/>
    <w:rsid w:val="009F4C57"/>
    <w:rsid w:val="009F5004"/>
    <w:rsid w:val="009F51EA"/>
    <w:rsid w:val="009F55C1"/>
    <w:rsid w:val="009F55FE"/>
    <w:rsid w:val="009F5688"/>
    <w:rsid w:val="009F574D"/>
    <w:rsid w:val="009F5872"/>
    <w:rsid w:val="009F5A68"/>
    <w:rsid w:val="009F5D97"/>
    <w:rsid w:val="009F5F5E"/>
    <w:rsid w:val="009F6134"/>
    <w:rsid w:val="009F662C"/>
    <w:rsid w:val="009F6681"/>
    <w:rsid w:val="009F67D4"/>
    <w:rsid w:val="009F6B95"/>
    <w:rsid w:val="009F6BE7"/>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5CC"/>
    <w:rsid w:val="00A047F8"/>
    <w:rsid w:val="00A04BF3"/>
    <w:rsid w:val="00A04C6E"/>
    <w:rsid w:val="00A05112"/>
    <w:rsid w:val="00A05333"/>
    <w:rsid w:val="00A05599"/>
    <w:rsid w:val="00A05653"/>
    <w:rsid w:val="00A05720"/>
    <w:rsid w:val="00A0580C"/>
    <w:rsid w:val="00A05BDB"/>
    <w:rsid w:val="00A05E0F"/>
    <w:rsid w:val="00A061E0"/>
    <w:rsid w:val="00A06446"/>
    <w:rsid w:val="00A06483"/>
    <w:rsid w:val="00A064EF"/>
    <w:rsid w:val="00A06A07"/>
    <w:rsid w:val="00A06A2E"/>
    <w:rsid w:val="00A06AC7"/>
    <w:rsid w:val="00A06B55"/>
    <w:rsid w:val="00A07B5C"/>
    <w:rsid w:val="00A07ED6"/>
    <w:rsid w:val="00A07F1A"/>
    <w:rsid w:val="00A101FF"/>
    <w:rsid w:val="00A10332"/>
    <w:rsid w:val="00A103F7"/>
    <w:rsid w:val="00A10503"/>
    <w:rsid w:val="00A10758"/>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BBE"/>
    <w:rsid w:val="00A14D6C"/>
    <w:rsid w:val="00A14FA0"/>
    <w:rsid w:val="00A15942"/>
    <w:rsid w:val="00A16186"/>
    <w:rsid w:val="00A16C62"/>
    <w:rsid w:val="00A16E22"/>
    <w:rsid w:val="00A16F85"/>
    <w:rsid w:val="00A17046"/>
    <w:rsid w:val="00A17545"/>
    <w:rsid w:val="00A1768F"/>
    <w:rsid w:val="00A1790C"/>
    <w:rsid w:val="00A1798C"/>
    <w:rsid w:val="00A203DC"/>
    <w:rsid w:val="00A206C2"/>
    <w:rsid w:val="00A20970"/>
    <w:rsid w:val="00A20A3C"/>
    <w:rsid w:val="00A20C33"/>
    <w:rsid w:val="00A20F5D"/>
    <w:rsid w:val="00A2102C"/>
    <w:rsid w:val="00A21486"/>
    <w:rsid w:val="00A215BD"/>
    <w:rsid w:val="00A21AE2"/>
    <w:rsid w:val="00A21AE4"/>
    <w:rsid w:val="00A21DE4"/>
    <w:rsid w:val="00A21DE5"/>
    <w:rsid w:val="00A22B97"/>
    <w:rsid w:val="00A22C0A"/>
    <w:rsid w:val="00A22D77"/>
    <w:rsid w:val="00A22FBA"/>
    <w:rsid w:val="00A23844"/>
    <w:rsid w:val="00A23AD1"/>
    <w:rsid w:val="00A2408C"/>
    <w:rsid w:val="00A24484"/>
    <w:rsid w:val="00A24975"/>
    <w:rsid w:val="00A24B4F"/>
    <w:rsid w:val="00A24E4D"/>
    <w:rsid w:val="00A250C5"/>
    <w:rsid w:val="00A25281"/>
    <w:rsid w:val="00A25744"/>
    <w:rsid w:val="00A259FF"/>
    <w:rsid w:val="00A25B25"/>
    <w:rsid w:val="00A26076"/>
    <w:rsid w:val="00A260AF"/>
    <w:rsid w:val="00A2615C"/>
    <w:rsid w:val="00A26271"/>
    <w:rsid w:val="00A26424"/>
    <w:rsid w:val="00A2648D"/>
    <w:rsid w:val="00A26704"/>
    <w:rsid w:val="00A26F74"/>
    <w:rsid w:val="00A26FE3"/>
    <w:rsid w:val="00A2708A"/>
    <w:rsid w:val="00A273EF"/>
    <w:rsid w:val="00A27961"/>
    <w:rsid w:val="00A27AEF"/>
    <w:rsid w:val="00A27EAA"/>
    <w:rsid w:val="00A303ED"/>
    <w:rsid w:val="00A306A6"/>
    <w:rsid w:val="00A306EE"/>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B90"/>
    <w:rsid w:val="00A32E91"/>
    <w:rsid w:val="00A33218"/>
    <w:rsid w:val="00A33709"/>
    <w:rsid w:val="00A33775"/>
    <w:rsid w:val="00A3386E"/>
    <w:rsid w:val="00A33892"/>
    <w:rsid w:val="00A338ED"/>
    <w:rsid w:val="00A33918"/>
    <w:rsid w:val="00A33978"/>
    <w:rsid w:val="00A33EF4"/>
    <w:rsid w:val="00A340B0"/>
    <w:rsid w:val="00A34174"/>
    <w:rsid w:val="00A347E4"/>
    <w:rsid w:val="00A34C95"/>
    <w:rsid w:val="00A353F1"/>
    <w:rsid w:val="00A355A1"/>
    <w:rsid w:val="00A355EF"/>
    <w:rsid w:val="00A358A3"/>
    <w:rsid w:val="00A35F4D"/>
    <w:rsid w:val="00A3619C"/>
    <w:rsid w:val="00A366CC"/>
    <w:rsid w:val="00A36B31"/>
    <w:rsid w:val="00A36C07"/>
    <w:rsid w:val="00A36E53"/>
    <w:rsid w:val="00A36F76"/>
    <w:rsid w:val="00A3730B"/>
    <w:rsid w:val="00A37370"/>
    <w:rsid w:val="00A37787"/>
    <w:rsid w:val="00A37815"/>
    <w:rsid w:val="00A37911"/>
    <w:rsid w:val="00A37B1F"/>
    <w:rsid w:val="00A37BEF"/>
    <w:rsid w:val="00A37D32"/>
    <w:rsid w:val="00A37E3B"/>
    <w:rsid w:val="00A403F4"/>
    <w:rsid w:val="00A407C3"/>
    <w:rsid w:val="00A40A9A"/>
    <w:rsid w:val="00A40C69"/>
    <w:rsid w:val="00A40D16"/>
    <w:rsid w:val="00A40E37"/>
    <w:rsid w:val="00A413FB"/>
    <w:rsid w:val="00A4161C"/>
    <w:rsid w:val="00A41900"/>
    <w:rsid w:val="00A419B7"/>
    <w:rsid w:val="00A419BA"/>
    <w:rsid w:val="00A41CF1"/>
    <w:rsid w:val="00A41E3E"/>
    <w:rsid w:val="00A421CD"/>
    <w:rsid w:val="00A422E9"/>
    <w:rsid w:val="00A42D80"/>
    <w:rsid w:val="00A42D81"/>
    <w:rsid w:val="00A430E8"/>
    <w:rsid w:val="00A431C1"/>
    <w:rsid w:val="00A4333F"/>
    <w:rsid w:val="00A43391"/>
    <w:rsid w:val="00A433E0"/>
    <w:rsid w:val="00A436E7"/>
    <w:rsid w:val="00A439E1"/>
    <w:rsid w:val="00A43BAD"/>
    <w:rsid w:val="00A43D95"/>
    <w:rsid w:val="00A43E31"/>
    <w:rsid w:val="00A43FE3"/>
    <w:rsid w:val="00A44081"/>
    <w:rsid w:val="00A44557"/>
    <w:rsid w:val="00A4463F"/>
    <w:rsid w:val="00A45884"/>
    <w:rsid w:val="00A459E9"/>
    <w:rsid w:val="00A45E85"/>
    <w:rsid w:val="00A46351"/>
    <w:rsid w:val="00A46360"/>
    <w:rsid w:val="00A46EA1"/>
    <w:rsid w:val="00A471E6"/>
    <w:rsid w:val="00A4744B"/>
    <w:rsid w:val="00A4783F"/>
    <w:rsid w:val="00A47B2D"/>
    <w:rsid w:val="00A502C3"/>
    <w:rsid w:val="00A5034D"/>
    <w:rsid w:val="00A50511"/>
    <w:rsid w:val="00A50F00"/>
    <w:rsid w:val="00A51445"/>
    <w:rsid w:val="00A51486"/>
    <w:rsid w:val="00A51770"/>
    <w:rsid w:val="00A51BC7"/>
    <w:rsid w:val="00A51BE6"/>
    <w:rsid w:val="00A51D74"/>
    <w:rsid w:val="00A51E67"/>
    <w:rsid w:val="00A52492"/>
    <w:rsid w:val="00A5260F"/>
    <w:rsid w:val="00A527B1"/>
    <w:rsid w:val="00A52873"/>
    <w:rsid w:val="00A53338"/>
    <w:rsid w:val="00A533D1"/>
    <w:rsid w:val="00A5343E"/>
    <w:rsid w:val="00A535EE"/>
    <w:rsid w:val="00A538A3"/>
    <w:rsid w:val="00A539AC"/>
    <w:rsid w:val="00A53A16"/>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57B5C"/>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E17"/>
    <w:rsid w:val="00A63E42"/>
    <w:rsid w:val="00A6423F"/>
    <w:rsid w:val="00A646A7"/>
    <w:rsid w:val="00A64C94"/>
    <w:rsid w:val="00A64D36"/>
    <w:rsid w:val="00A64ECE"/>
    <w:rsid w:val="00A64F27"/>
    <w:rsid w:val="00A64FC9"/>
    <w:rsid w:val="00A65001"/>
    <w:rsid w:val="00A65344"/>
    <w:rsid w:val="00A655B3"/>
    <w:rsid w:val="00A6564F"/>
    <w:rsid w:val="00A658A0"/>
    <w:rsid w:val="00A659A1"/>
    <w:rsid w:val="00A65A1B"/>
    <w:rsid w:val="00A65C17"/>
    <w:rsid w:val="00A6619C"/>
    <w:rsid w:val="00A668D9"/>
    <w:rsid w:val="00A66E02"/>
    <w:rsid w:val="00A66F9A"/>
    <w:rsid w:val="00A67244"/>
    <w:rsid w:val="00A674E4"/>
    <w:rsid w:val="00A67502"/>
    <w:rsid w:val="00A675A7"/>
    <w:rsid w:val="00A7044D"/>
    <w:rsid w:val="00A7064B"/>
    <w:rsid w:val="00A706F0"/>
    <w:rsid w:val="00A70A80"/>
    <w:rsid w:val="00A71627"/>
    <w:rsid w:val="00A71B0E"/>
    <w:rsid w:val="00A71E86"/>
    <w:rsid w:val="00A727F5"/>
    <w:rsid w:val="00A72FE7"/>
    <w:rsid w:val="00A73035"/>
    <w:rsid w:val="00A7332F"/>
    <w:rsid w:val="00A73891"/>
    <w:rsid w:val="00A73C0E"/>
    <w:rsid w:val="00A73D16"/>
    <w:rsid w:val="00A73E94"/>
    <w:rsid w:val="00A73F86"/>
    <w:rsid w:val="00A747CB"/>
    <w:rsid w:val="00A74D31"/>
    <w:rsid w:val="00A74EDC"/>
    <w:rsid w:val="00A74F9D"/>
    <w:rsid w:val="00A75338"/>
    <w:rsid w:val="00A753A7"/>
    <w:rsid w:val="00A75826"/>
    <w:rsid w:val="00A75AAC"/>
    <w:rsid w:val="00A75F1E"/>
    <w:rsid w:val="00A76207"/>
    <w:rsid w:val="00A767BF"/>
    <w:rsid w:val="00A76915"/>
    <w:rsid w:val="00A76B0C"/>
    <w:rsid w:val="00A76F47"/>
    <w:rsid w:val="00A77066"/>
    <w:rsid w:val="00A77121"/>
    <w:rsid w:val="00A7753C"/>
    <w:rsid w:val="00A77699"/>
    <w:rsid w:val="00A77CB3"/>
    <w:rsid w:val="00A80409"/>
    <w:rsid w:val="00A806D5"/>
    <w:rsid w:val="00A80740"/>
    <w:rsid w:val="00A8078B"/>
    <w:rsid w:val="00A80790"/>
    <w:rsid w:val="00A8092D"/>
    <w:rsid w:val="00A80F29"/>
    <w:rsid w:val="00A817AC"/>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35D"/>
    <w:rsid w:val="00A8598A"/>
    <w:rsid w:val="00A85C34"/>
    <w:rsid w:val="00A85C7B"/>
    <w:rsid w:val="00A85E8C"/>
    <w:rsid w:val="00A85EB1"/>
    <w:rsid w:val="00A8602F"/>
    <w:rsid w:val="00A86530"/>
    <w:rsid w:val="00A86656"/>
    <w:rsid w:val="00A86E8D"/>
    <w:rsid w:val="00A87049"/>
    <w:rsid w:val="00A875D2"/>
    <w:rsid w:val="00A902A9"/>
    <w:rsid w:val="00A9067D"/>
    <w:rsid w:val="00A91020"/>
    <w:rsid w:val="00A914AA"/>
    <w:rsid w:val="00A91E9F"/>
    <w:rsid w:val="00A92048"/>
    <w:rsid w:val="00A92C2A"/>
    <w:rsid w:val="00A931D4"/>
    <w:rsid w:val="00A93235"/>
    <w:rsid w:val="00A93989"/>
    <w:rsid w:val="00A939EE"/>
    <w:rsid w:val="00A93AB8"/>
    <w:rsid w:val="00A93CAB"/>
    <w:rsid w:val="00A93EF0"/>
    <w:rsid w:val="00A93F9F"/>
    <w:rsid w:val="00A94213"/>
    <w:rsid w:val="00A942F0"/>
    <w:rsid w:val="00A9452C"/>
    <w:rsid w:val="00A95066"/>
    <w:rsid w:val="00A9534F"/>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6D8"/>
    <w:rsid w:val="00AA7FFE"/>
    <w:rsid w:val="00AB0034"/>
    <w:rsid w:val="00AB0248"/>
    <w:rsid w:val="00AB0260"/>
    <w:rsid w:val="00AB06C3"/>
    <w:rsid w:val="00AB0942"/>
    <w:rsid w:val="00AB0B65"/>
    <w:rsid w:val="00AB1194"/>
    <w:rsid w:val="00AB1196"/>
    <w:rsid w:val="00AB1B22"/>
    <w:rsid w:val="00AB1BC4"/>
    <w:rsid w:val="00AB1C38"/>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5D6"/>
    <w:rsid w:val="00AB67ED"/>
    <w:rsid w:val="00AB69B6"/>
    <w:rsid w:val="00AB6A97"/>
    <w:rsid w:val="00AB70F7"/>
    <w:rsid w:val="00AB73EB"/>
    <w:rsid w:val="00AB761B"/>
    <w:rsid w:val="00AB7C88"/>
    <w:rsid w:val="00AB7DC9"/>
    <w:rsid w:val="00AB7E59"/>
    <w:rsid w:val="00AB7F19"/>
    <w:rsid w:val="00AC023F"/>
    <w:rsid w:val="00AC04D8"/>
    <w:rsid w:val="00AC090C"/>
    <w:rsid w:val="00AC10F4"/>
    <w:rsid w:val="00AC15D6"/>
    <w:rsid w:val="00AC16C9"/>
    <w:rsid w:val="00AC1777"/>
    <w:rsid w:val="00AC17B5"/>
    <w:rsid w:val="00AC17E9"/>
    <w:rsid w:val="00AC18CF"/>
    <w:rsid w:val="00AC1E29"/>
    <w:rsid w:val="00AC207D"/>
    <w:rsid w:val="00AC238C"/>
    <w:rsid w:val="00AC239E"/>
    <w:rsid w:val="00AC26F3"/>
    <w:rsid w:val="00AC2B7C"/>
    <w:rsid w:val="00AC2C16"/>
    <w:rsid w:val="00AC2D34"/>
    <w:rsid w:val="00AC31DA"/>
    <w:rsid w:val="00AC3E0B"/>
    <w:rsid w:val="00AC3FCD"/>
    <w:rsid w:val="00AC427A"/>
    <w:rsid w:val="00AC49F2"/>
    <w:rsid w:val="00AC4AA9"/>
    <w:rsid w:val="00AC4F67"/>
    <w:rsid w:val="00AC512F"/>
    <w:rsid w:val="00AC522D"/>
    <w:rsid w:val="00AC58EC"/>
    <w:rsid w:val="00AC5C3A"/>
    <w:rsid w:val="00AC5F89"/>
    <w:rsid w:val="00AC60F3"/>
    <w:rsid w:val="00AC6439"/>
    <w:rsid w:val="00AC64B9"/>
    <w:rsid w:val="00AC6995"/>
    <w:rsid w:val="00AC6ABF"/>
    <w:rsid w:val="00AC6BD9"/>
    <w:rsid w:val="00AC6C33"/>
    <w:rsid w:val="00AC6EEE"/>
    <w:rsid w:val="00AC7125"/>
    <w:rsid w:val="00AC7280"/>
    <w:rsid w:val="00AC7566"/>
    <w:rsid w:val="00AC79C4"/>
    <w:rsid w:val="00AC7AEB"/>
    <w:rsid w:val="00AC7BF1"/>
    <w:rsid w:val="00AD03A0"/>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932"/>
    <w:rsid w:val="00AD4AEF"/>
    <w:rsid w:val="00AD4BDA"/>
    <w:rsid w:val="00AD4CF5"/>
    <w:rsid w:val="00AD4EDB"/>
    <w:rsid w:val="00AD4EF9"/>
    <w:rsid w:val="00AD501B"/>
    <w:rsid w:val="00AD514B"/>
    <w:rsid w:val="00AD54AF"/>
    <w:rsid w:val="00AD5510"/>
    <w:rsid w:val="00AD5633"/>
    <w:rsid w:val="00AD5A23"/>
    <w:rsid w:val="00AD5AC1"/>
    <w:rsid w:val="00AD5D3A"/>
    <w:rsid w:val="00AD5E3C"/>
    <w:rsid w:val="00AD60CF"/>
    <w:rsid w:val="00AD6336"/>
    <w:rsid w:val="00AD656F"/>
    <w:rsid w:val="00AD67DE"/>
    <w:rsid w:val="00AD6863"/>
    <w:rsid w:val="00AD6C3A"/>
    <w:rsid w:val="00AD6DFF"/>
    <w:rsid w:val="00AD74CE"/>
    <w:rsid w:val="00AD7808"/>
    <w:rsid w:val="00AD798F"/>
    <w:rsid w:val="00AE0042"/>
    <w:rsid w:val="00AE01B6"/>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A4A"/>
    <w:rsid w:val="00AE3E84"/>
    <w:rsid w:val="00AE42B8"/>
    <w:rsid w:val="00AE48DA"/>
    <w:rsid w:val="00AE4C62"/>
    <w:rsid w:val="00AE4CDC"/>
    <w:rsid w:val="00AE4E33"/>
    <w:rsid w:val="00AE51BF"/>
    <w:rsid w:val="00AE528C"/>
    <w:rsid w:val="00AE5439"/>
    <w:rsid w:val="00AE578B"/>
    <w:rsid w:val="00AE5811"/>
    <w:rsid w:val="00AE5B08"/>
    <w:rsid w:val="00AE5CF1"/>
    <w:rsid w:val="00AE62E1"/>
    <w:rsid w:val="00AE6B9F"/>
    <w:rsid w:val="00AE6C1C"/>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0F2B"/>
    <w:rsid w:val="00AF123F"/>
    <w:rsid w:val="00AF198B"/>
    <w:rsid w:val="00AF19F2"/>
    <w:rsid w:val="00AF1B81"/>
    <w:rsid w:val="00AF1DF6"/>
    <w:rsid w:val="00AF270D"/>
    <w:rsid w:val="00AF2CDF"/>
    <w:rsid w:val="00AF2F4A"/>
    <w:rsid w:val="00AF2F4E"/>
    <w:rsid w:val="00AF3126"/>
    <w:rsid w:val="00AF3307"/>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6D15"/>
    <w:rsid w:val="00AF6F10"/>
    <w:rsid w:val="00AF7227"/>
    <w:rsid w:val="00AF72E0"/>
    <w:rsid w:val="00AF764A"/>
    <w:rsid w:val="00AF767E"/>
    <w:rsid w:val="00B00293"/>
    <w:rsid w:val="00B00630"/>
    <w:rsid w:val="00B0068E"/>
    <w:rsid w:val="00B0070B"/>
    <w:rsid w:val="00B0092D"/>
    <w:rsid w:val="00B00B21"/>
    <w:rsid w:val="00B00F10"/>
    <w:rsid w:val="00B018BE"/>
    <w:rsid w:val="00B01F92"/>
    <w:rsid w:val="00B01FB5"/>
    <w:rsid w:val="00B021EE"/>
    <w:rsid w:val="00B022FC"/>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B07"/>
    <w:rsid w:val="00B05B65"/>
    <w:rsid w:val="00B05C2F"/>
    <w:rsid w:val="00B05DA2"/>
    <w:rsid w:val="00B05E41"/>
    <w:rsid w:val="00B0602E"/>
    <w:rsid w:val="00B0603C"/>
    <w:rsid w:val="00B0609B"/>
    <w:rsid w:val="00B06312"/>
    <w:rsid w:val="00B063BC"/>
    <w:rsid w:val="00B06CCD"/>
    <w:rsid w:val="00B06DBB"/>
    <w:rsid w:val="00B072CD"/>
    <w:rsid w:val="00B07537"/>
    <w:rsid w:val="00B07727"/>
    <w:rsid w:val="00B07929"/>
    <w:rsid w:val="00B079ED"/>
    <w:rsid w:val="00B07E52"/>
    <w:rsid w:val="00B101C4"/>
    <w:rsid w:val="00B10919"/>
    <w:rsid w:val="00B10AEB"/>
    <w:rsid w:val="00B10E20"/>
    <w:rsid w:val="00B1100B"/>
    <w:rsid w:val="00B11177"/>
    <w:rsid w:val="00B1130F"/>
    <w:rsid w:val="00B11329"/>
    <w:rsid w:val="00B113DD"/>
    <w:rsid w:val="00B114CF"/>
    <w:rsid w:val="00B1157E"/>
    <w:rsid w:val="00B11796"/>
    <w:rsid w:val="00B11A1E"/>
    <w:rsid w:val="00B11A30"/>
    <w:rsid w:val="00B11B91"/>
    <w:rsid w:val="00B12342"/>
    <w:rsid w:val="00B12A01"/>
    <w:rsid w:val="00B134C4"/>
    <w:rsid w:val="00B135D2"/>
    <w:rsid w:val="00B138BC"/>
    <w:rsid w:val="00B13C01"/>
    <w:rsid w:val="00B13D6F"/>
    <w:rsid w:val="00B1402C"/>
    <w:rsid w:val="00B1425F"/>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57E"/>
    <w:rsid w:val="00B20263"/>
    <w:rsid w:val="00B206E2"/>
    <w:rsid w:val="00B209B2"/>
    <w:rsid w:val="00B20AB1"/>
    <w:rsid w:val="00B20B76"/>
    <w:rsid w:val="00B2102A"/>
    <w:rsid w:val="00B2112B"/>
    <w:rsid w:val="00B21276"/>
    <w:rsid w:val="00B2170A"/>
    <w:rsid w:val="00B217F6"/>
    <w:rsid w:val="00B21A29"/>
    <w:rsid w:val="00B2200B"/>
    <w:rsid w:val="00B220C6"/>
    <w:rsid w:val="00B22304"/>
    <w:rsid w:val="00B2241C"/>
    <w:rsid w:val="00B2247C"/>
    <w:rsid w:val="00B2288D"/>
    <w:rsid w:val="00B228BC"/>
    <w:rsid w:val="00B229FF"/>
    <w:rsid w:val="00B22BB4"/>
    <w:rsid w:val="00B22F5A"/>
    <w:rsid w:val="00B23204"/>
    <w:rsid w:val="00B2363E"/>
    <w:rsid w:val="00B237BA"/>
    <w:rsid w:val="00B23909"/>
    <w:rsid w:val="00B241BB"/>
    <w:rsid w:val="00B245C8"/>
    <w:rsid w:val="00B24DD0"/>
    <w:rsid w:val="00B24E7A"/>
    <w:rsid w:val="00B25AB0"/>
    <w:rsid w:val="00B25E62"/>
    <w:rsid w:val="00B26606"/>
    <w:rsid w:val="00B26ECE"/>
    <w:rsid w:val="00B26F37"/>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BF2"/>
    <w:rsid w:val="00B30D9C"/>
    <w:rsid w:val="00B31275"/>
    <w:rsid w:val="00B3128C"/>
    <w:rsid w:val="00B31449"/>
    <w:rsid w:val="00B31A1B"/>
    <w:rsid w:val="00B3271D"/>
    <w:rsid w:val="00B32983"/>
    <w:rsid w:val="00B32A9F"/>
    <w:rsid w:val="00B32FF8"/>
    <w:rsid w:val="00B331DC"/>
    <w:rsid w:val="00B33241"/>
    <w:rsid w:val="00B341B4"/>
    <w:rsid w:val="00B34419"/>
    <w:rsid w:val="00B348DF"/>
    <w:rsid w:val="00B349D1"/>
    <w:rsid w:val="00B34A13"/>
    <w:rsid w:val="00B34C49"/>
    <w:rsid w:val="00B34D94"/>
    <w:rsid w:val="00B35081"/>
    <w:rsid w:val="00B351D2"/>
    <w:rsid w:val="00B3524F"/>
    <w:rsid w:val="00B35449"/>
    <w:rsid w:val="00B355BD"/>
    <w:rsid w:val="00B35C0A"/>
    <w:rsid w:val="00B36347"/>
    <w:rsid w:val="00B364CB"/>
    <w:rsid w:val="00B36862"/>
    <w:rsid w:val="00B36D1A"/>
    <w:rsid w:val="00B36F53"/>
    <w:rsid w:val="00B373FD"/>
    <w:rsid w:val="00B3743E"/>
    <w:rsid w:val="00B37C42"/>
    <w:rsid w:val="00B37CC2"/>
    <w:rsid w:val="00B37F25"/>
    <w:rsid w:val="00B4022E"/>
    <w:rsid w:val="00B402F8"/>
    <w:rsid w:val="00B404CD"/>
    <w:rsid w:val="00B40544"/>
    <w:rsid w:val="00B407D3"/>
    <w:rsid w:val="00B4090E"/>
    <w:rsid w:val="00B40B14"/>
    <w:rsid w:val="00B40C7C"/>
    <w:rsid w:val="00B414B0"/>
    <w:rsid w:val="00B41758"/>
    <w:rsid w:val="00B41CE2"/>
    <w:rsid w:val="00B41D86"/>
    <w:rsid w:val="00B4213F"/>
    <w:rsid w:val="00B421A2"/>
    <w:rsid w:val="00B4227A"/>
    <w:rsid w:val="00B428A7"/>
    <w:rsid w:val="00B42ABC"/>
    <w:rsid w:val="00B42CFE"/>
    <w:rsid w:val="00B42D17"/>
    <w:rsid w:val="00B43950"/>
    <w:rsid w:val="00B43C63"/>
    <w:rsid w:val="00B43CF2"/>
    <w:rsid w:val="00B44196"/>
    <w:rsid w:val="00B446D4"/>
    <w:rsid w:val="00B447C5"/>
    <w:rsid w:val="00B448DE"/>
    <w:rsid w:val="00B44B11"/>
    <w:rsid w:val="00B44FBA"/>
    <w:rsid w:val="00B4516F"/>
    <w:rsid w:val="00B45294"/>
    <w:rsid w:val="00B4570D"/>
    <w:rsid w:val="00B45831"/>
    <w:rsid w:val="00B4601A"/>
    <w:rsid w:val="00B46166"/>
    <w:rsid w:val="00B4646D"/>
    <w:rsid w:val="00B46AA2"/>
    <w:rsid w:val="00B46C3D"/>
    <w:rsid w:val="00B46D64"/>
    <w:rsid w:val="00B46E84"/>
    <w:rsid w:val="00B4709C"/>
    <w:rsid w:val="00B477C2"/>
    <w:rsid w:val="00B479B0"/>
    <w:rsid w:val="00B47A74"/>
    <w:rsid w:val="00B47D4E"/>
    <w:rsid w:val="00B5004B"/>
    <w:rsid w:val="00B50071"/>
    <w:rsid w:val="00B50434"/>
    <w:rsid w:val="00B509FC"/>
    <w:rsid w:val="00B50C2A"/>
    <w:rsid w:val="00B50F34"/>
    <w:rsid w:val="00B511B3"/>
    <w:rsid w:val="00B512D1"/>
    <w:rsid w:val="00B51387"/>
    <w:rsid w:val="00B51433"/>
    <w:rsid w:val="00B5158E"/>
    <w:rsid w:val="00B51895"/>
    <w:rsid w:val="00B518C7"/>
    <w:rsid w:val="00B51A20"/>
    <w:rsid w:val="00B51B91"/>
    <w:rsid w:val="00B51E6B"/>
    <w:rsid w:val="00B52048"/>
    <w:rsid w:val="00B52312"/>
    <w:rsid w:val="00B52317"/>
    <w:rsid w:val="00B52605"/>
    <w:rsid w:val="00B5263D"/>
    <w:rsid w:val="00B5269A"/>
    <w:rsid w:val="00B52875"/>
    <w:rsid w:val="00B529BE"/>
    <w:rsid w:val="00B529E4"/>
    <w:rsid w:val="00B53753"/>
    <w:rsid w:val="00B537F7"/>
    <w:rsid w:val="00B53957"/>
    <w:rsid w:val="00B53B23"/>
    <w:rsid w:val="00B53B86"/>
    <w:rsid w:val="00B53D15"/>
    <w:rsid w:val="00B54021"/>
    <w:rsid w:val="00B540C8"/>
    <w:rsid w:val="00B542F4"/>
    <w:rsid w:val="00B549F3"/>
    <w:rsid w:val="00B54D6D"/>
    <w:rsid w:val="00B54F40"/>
    <w:rsid w:val="00B55164"/>
    <w:rsid w:val="00B55270"/>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BE"/>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646"/>
    <w:rsid w:val="00B758CC"/>
    <w:rsid w:val="00B7594B"/>
    <w:rsid w:val="00B75BA3"/>
    <w:rsid w:val="00B75CBB"/>
    <w:rsid w:val="00B75FB5"/>
    <w:rsid w:val="00B76A06"/>
    <w:rsid w:val="00B76AD9"/>
    <w:rsid w:val="00B77543"/>
    <w:rsid w:val="00B776F5"/>
    <w:rsid w:val="00B77B4D"/>
    <w:rsid w:val="00B77E4E"/>
    <w:rsid w:val="00B80055"/>
    <w:rsid w:val="00B800B1"/>
    <w:rsid w:val="00B801D8"/>
    <w:rsid w:val="00B80660"/>
    <w:rsid w:val="00B80745"/>
    <w:rsid w:val="00B80856"/>
    <w:rsid w:val="00B808EA"/>
    <w:rsid w:val="00B80C11"/>
    <w:rsid w:val="00B80E2A"/>
    <w:rsid w:val="00B813F4"/>
    <w:rsid w:val="00B8163A"/>
    <w:rsid w:val="00B817BA"/>
    <w:rsid w:val="00B819EC"/>
    <w:rsid w:val="00B81AC2"/>
    <w:rsid w:val="00B81B31"/>
    <w:rsid w:val="00B81D66"/>
    <w:rsid w:val="00B81D75"/>
    <w:rsid w:val="00B82478"/>
    <w:rsid w:val="00B8301A"/>
    <w:rsid w:val="00B8366E"/>
    <w:rsid w:val="00B8396F"/>
    <w:rsid w:val="00B83992"/>
    <w:rsid w:val="00B83BB2"/>
    <w:rsid w:val="00B83D7B"/>
    <w:rsid w:val="00B84022"/>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11"/>
    <w:rsid w:val="00B873CE"/>
    <w:rsid w:val="00B878EA"/>
    <w:rsid w:val="00B87BB8"/>
    <w:rsid w:val="00B87CFB"/>
    <w:rsid w:val="00B87FBC"/>
    <w:rsid w:val="00B900AF"/>
    <w:rsid w:val="00B90621"/>
    <w:rsid w:val="00B909D4"/>
    <w:rsid w:val="00B90BCF"/>
    <w:rsid w:val="00B91154"/>
    <w:rsid w:val="00B91497"/>
    <w:rsid w:val="00B91D7E"/>
    <w:rsid w:val="00B91F83"/>
    <w:rsid w:val="00B92BBC"/>
    <w:rsid w:val="00B92CCB"/>
    <w:rsid w:val="00B92F46"/>
    <w:rsid w:val="00B92F77"/>
    <w:rsid w:val="00B92F9F"/>
    <w:rsid w:val="00B93012"/>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6B77"/>
    <w:rsid w:val="00B96D14"/>
    <w:rsid w:val="00B97459"/>
    <w:rsid w:val="00B974A0"/>
    <w:rsid w:val="00B97DF8"/>
    <w:rsid w:val="00B97F83"/>
    <w:rsid w:val="00BA01D3"/>
    <w:rsid w:val="00BA036B"/>
    <w:rsid w:val="00BA03BF"/>
    <w:rsid w:val="00BA0C8C"/>
    <w:rsid w:val="00BA0CA7"/>
    <w:rsid w:val="00BA0E86"/>
    <w:rsid w:val="00BA1360"/>
    <w:rsid w:val="00BA16D2"/>
    <w:rsid w:val="00BA17F2"/>
    <w:rsid w:val="00BA1844"/>
    <w:rsid w:val="00BA1F87"/>
    <w:rsid w:val="00BA219F"/>
    <w:rsid w:val="00BA2D88"/>
    <w:rsid w:val="00BA3887"/>
    <w:rsid w:val="00BA3A4C"/>
    <w:rsid w:val="00BA40D4"/>
    <w:rsid w:val="00BA42F0"/>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294"/>
    <w:rsid w:val="00BA74E8"/>
    <w:rsid w:val="00BA75ED"/>
    <w:rsid w:val="00BA78A4"/>
    <w:rsid w:val="00BA78CC"/>
    <w:rsid w:val="00BA7D2B"/>
    <w:rsid w:val="00BB01A6"/>
    <w:rsid w:val="00BB0598"/>
    <w:rsid w:val="00BB09A6"/>
    <w:rsid w:val="00BB0D47"/>
    <w:rsid w:val="00BB1126"/>
    <w:rsid w:val="00BB12C7"/>
    <w:rsid w:val="00BB1535"/>
    <w:rsid w:val="00BB15A1"/>
    <w:rsid w:val="00BB15C1"/>
    <w:rsid w:val="00BB1709"/>
    <w:rsid w:val="00BB1F02"/>
    <w:rsid w:val="00BB21CF"/>
    <w:rsid w:val="00BB278B"/>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1CA"/>
    <w:rsid w:val="00BB72DF"/>
    <w:rsid w:val="00BB7592"/>
    <w:rsid w:val="00BB7A7F"/>
    <w:rsid w:val="00BC08CF"/>
    <w:rsid w:val="00BC0965"/>
    <w:rsid w:val="00BC0C4E"/>
    <w:rsid w:val="00BC1542"/>
    <w:rsid w:val="00BC155B"/>
    <w:rsid w:val="00BC1C5B"/>
    <w:rsid w:val="00BC212E"/>
    <w:rsid w:val="00BC2274"/>
    <w:rsid w:val="00BC259F"/>
    <w:rsid w:val="00BC2652"/>
    <w:rsid w:val="00BC2654"/>
    <w:rsid w:val="00BC28EA"/>
    <w:rsid w:val="00BC2AE9"/>
    <w:rsid w:val="00BC2EAF"/>
    <w:rsid w:val="00BC3020"/>
    <w:rsid w:val="00BC30A6"/>
    <w:rsid w:val="00BC315B"/>
    <w:rsid w:val="00BC321A"/>
    <w:rsid w:val="00BC37BB"/>
    <w:rsid w:val="00BC3806"/>
    <w:rsid w:val="00BC38C0"/>
    <w:rsid w:val="00BC3CAF"/>
    <w:rsid w:val="00BC3E86"/>
    <w:rsid w:val="00BC40C1"/>
    <w:rsid w:val="00BC40EA"/>
    <w:rsid w:val="00BC42DF"/>
    <w:rsid w:val="00BC42EB"/>
    <w:rsid w:val="00BC43BE"/>
    <w:rsid w:val="00BC44C8"/>
    <w:rsid w:val="00BC4525"/>
    <w:rsid w:val="00BC460B"/>
    <w:rsid w:val="00BC4923"/>
    <w:rsid w:val="00BC4A38"/>
    <w:rsid w:val="00BC4A7D"/>
    <w:rsid w:val="00BC4DEF"/>
    <w:rsid w:val="00BC4F3E"/>
    <w:rsid w:val="00BC5014"/>
    <w:rsid w:val="00BC5310"/>
    <w:rsid w:val="00BC5566"/>
    <w:rsid w:val="00BC56E0"/>
    <w:rsid w:val="00BC5AB8"/>
    <w:rsid w:val="00BC60B7"/>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B53"/>
    <w:rsid w:val="00BD1DCF"/>
    <w:rsid w:val="00BD2092"/>
    <w:rsid w:val="00BD2759"/>
    <w:rsid w:val="00BD31BE"/>
    <w:rsid w:val="00BD3284"/>
    <w:rsid w:val="00BD365A"/>
    <w:rsid w:val="00BD36D0"/>
    <w:rsid w:val="00BD394C"/>
    <w:rsid w:val="00BD3BD2"/>
    <w:rsid w:val="00BD4309"/>
    <w:rsid w:val="00BD4365"/>
    <w:rsid w:val="00BD43E6"/>
    <w:rsid w:val="00BD4EDC"/>
    <w:rsid w:val="00BD5590"/>
    <w:rsid w:val="00BD5625"/>
    <w:rsid w:val="00BD5762"/>
    <w:rsid w:val="00BD6289"/>
    <w:rsid w:val="00BD6553"/>
    <w:rsid w:val="00BD65A5"/>
    <w:rsid w:val="00BD67E5"/>
    <w:rsid w:val="00BD6858"/>
    <w:rsid w:val="00BD7485"/>
    <w:rsid w:val="00BD77EF"/>
    <w:rsid w:val="00BD7E83"/>
    <w:rsid w:val="00BE0379"/>
    <w:rsid w:val="00BE0430"/>
    <w:rsid w:val="00BE0467"/>
    <w:rsid w:val="00BE04AB"/>
    <w:rsid w:val="00BE0566"/>
    <w:rsid w:val="00BE067B"/>
    <w:rsid w:val="00BE0833"/>
    <w:rsid w:val="00BE08C1"/>
    <w:rsid w:val="00BE0D04"/>
    <w:rsid w:val="00BE0EC1"/>
    <w:rsid w:val="00BE10A6"/>
    <w:rsid w:val="00BE1138"/>
    <w:rsid w:val="00BE1140"/>
    <w:rsid w:val="00BE12FC"/>
    <w:rsid w:val="00BE17E8"/>
    <w:rsid w:val="00BE184A"/>
    <w:rsid w:val="00BE1D41"/>
    <w:rsid w:val="00BE2051"/>
    <w:rsid w:val="00BE22A4"/>
    <w:rsid w:val="00BE27D4"/>
    <w:rsid w:val="00BE2800"/>
    <w:rsid w:val="00BE29D6"/>
    <w:rsid w:val="00BE2A75"/>
    <w:rsid w:val="00BE2D83"/>
    <w:rsid w:val="00BE2D98"/>
    <w:rsid w:val="00BE305F"/>
    <w:rsid w:val="00BE34BE"/>
    <w:rsid w:val="00BE358A"/>
    <w:rsid w:val="00BE36B6"/>
    <w:rsid w:val="00BE37AA"/>
    <w:rsid w:val="00BE38BD"/>
    <w:rsid w:val="00BE3A03"/>
    <w:rsid w:val="00BE3A44"/>
    <w:rsid w:val="00BE3F47"/>
    <w:rsid w:val="00BE4130"/>
    <w:rsid w:val="00BE46AA"/>
    <w:rsid w:val="00BE4851"/>
    <w:rsid w:val="00BE497C"/>
    <w:rsid w:val="00BE4B71"/>
    <w:rsid w:val="00BE4C3D"/>
    <w:rsid w:val="00BE4DA1"/>
    <w:rsid w:val="00BE4FCF"/>
    <w:rsid w:val="00BE4FFC"/>
    <w:rsid w:val="00BE50A2"/>
    <w:rsid w:val="00BE511F"/>
    <w:rsid w:val="00BE527B"/>
    <w:rsid w:val="00BE563C"/>
    <w:rsid w:val="00BE5F9F"/>
    <w:rsid w:val="00BE60F9"/>
    <w:rsid w:val="00BE60FA"/>
    <w:rsid w:val="00BE6133"/>
    <w:rsid w:val="00BE61A4"/>
    <w:rsid w:val="00BE61D3"/>
    <w:rsid w:val="00BE641D"/>
    <w:rsid w:val="00BE64A3"/>
    <w:rsid w:val="00BE65F2"/>
    <w:rsid w:val="00BE65F8"/>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93E"/>
    <w:rsid w:val="00BF7E0A"/>
    <w:rsid w:val="00C00168"/>
    <w:rsid w:val="00C002E9"/>
    <w:rsid w:val="00C0058C"/>
    <w:rsid w:val="00C005D2"/>
    <w:rsid w:val="00C0075A"/>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1AC"/>
    <w:rsid w:val="00C071FB"/>
    <w:rsid w:val="00C07583"/>
    <w:rsid w:val="00C07863"/>
    <w:rsid w:val="00C079F7"/>
    <w:rsid w:val="00C07B11"/>
    <w:rsid w:val="00C07F07"/>
    <w:rsid w:val="00C07FB4"/>
    <w:rsid w:val="00C108E2"/>
    <w:rsid w:val="00C10DF9"/>
    <w:rsid w:val="00C10F2F"/>
    <w:rsid w:val="00C11037"/>
    <w:rsid w:val="00C110DD"/>
    <w:rsid w:val="00C11184"/>
    <w:rsid w:val="00C11451"/>
    <w:rsid w:val="00C11E69"/>
    <w:rsid w:val="00C120A5"/>
    <w:rsid w:val="00C12149"/>
    <w:rsid w:val="00C12460"/>
    <w:rsid w:val="00C12516"/>
    <w:rsid w:val="00C12853"/>
    <w:rsid w:val="00C12986"/>
    <w:rsid w:val="00C12E21"/>
    <w:rsid w:val="00C12E98"/>
    <w:rsid w:val="00C12EF0"/>
    <w:rsid w:val="00C139D2"/>
    <w:rsid w:val="00C13A2A"/>
    <w:rsid w:val="00C15033"/>
    <w:rsid w:val="00C15055"/>
    <w:rsid w:val="00C15103"/>
    <w:rsid w:val="00C1520D"/>
    <w:rsid w:val="00C154AD"/>
    <w:rsid w:val="00C15638"/>
    <w:rsid w:val="00C1564E"/>
    <w:rsid w:val="00C15C94"/>
    <w:rsid w:val="00C15D67"/>
    <w:rsid w:val="00C15F97"/>
    <w:rsid w:val="00C15FD9"/>
    <w:rsid w:val="00C16059"/>
    <w:rsid w:val="00C165BC"/>
    <w:rsid w:val="00C16779"/>
    <w:rsid w:val="00C16F75"/>
    <w:rsid w:val="00C170DE"/>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EA7"/>
    <w:rsid w:val="00C23086"/>
    <w:rsid w:val="00C2346F"/>
    <w:rsid w:val="00C2354A"/>
    <w:rsid w:val="00C2359B"/>
    <w:rsid w:val="00C235DE"/>
    <w:rsid w:val="00C23E23"/>
    <w:rsid w:val="00C23FA9"/>
    <w:rsid w:val="00C2421B"/>
    <w:rsid w:val="00C247DC"/>
    <w:rsid w:val="00C24845"/>
    <w:rsid w:val="00C24883"/>
    <w:rsid w:val="00C24A44"/>
    <w:rsid w:val="00C24B07"/>
    <w:rsid w:val="00C24DD5"/>
    <w:rsid w:val="00C25015"/>
    <w:rsid w:val="00C254A2"/>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6CE"/>
    <w:rsid w:val="00C30734"/>
    <w:rsid w:val="00C31046"/>
    <w:rsid w:val="00C3134C"/>
    <w:rsid w:val="00C31375"/>
    <w:rsid w:val="00C315B6"/>
    <w:rsid w:val="00C315E6"/>
    <w:rsid w:val="00C31B26"/>
    <w:rsid w:val="00C32231"/>
    <w:rsid w:val="00C32242"/>
    <w:rsid w:val="00C32338"/>
    <w:rsid w:val="00C32A6D"/>
    <w:rsid w:val="00C32D50"/>
    <w:rsid w:val="00C32EBD"/>
    <w:rsid w:val="00C33519"/>
    <w:rsid w:val="00C337D0"/>
    <w:rsid w:val="00C337E8"/>
    <w:rsid w:val="00C33CE0"/>
    <w:rsid w:val="00C33EE4"/>
    <w:rsid w:val="00C34135"/>
    <w:rsid w:val="00C341CD"/>
    <w:rsid w:val="00C34312"/>
    <w:rsid w:val="00C34796"/>
    <w:rsid w:val="00C34AFD"/>
    <w:rsid w:val="00C34FE8"/>
    <w:rsid w:val="00C35055"/>
    <w:rsid w:val="00C357E9"/>
    <w:rsid w:val="00C35827"/>
    <w:rsid w:val="00C359DB"/>
    <w:rsid w:val="00C35AE2"/>
    <w:rsid w:val="00C35B88"/>
    <w:rsid w:val="00C35C69"/>
    <w:rsid w:val="00C35F32"/>
    <w:rsid w:val="00C35F6B"/>
    <w:rsid w:val="00C361FE"/>
    <w:rsid w:val="00C362D0"/>
    <w:rsid w:val="00C364F6"/>
    <w:rsid w:val="00C36550"/>
    <w:rsid w:val="00C36713"/>
    <w:rsid w:val="00C36FAE"/>
    <w:rsid w:val="00C37029"/>
    <w:rsid w:val="00C373C6"/>
    <w:rsid w:val="00C37651"/>
    <w:rsid w:val="00C3772E"/>
    <w:rsid w:val="00C37A74"/>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288"/>
    <w:rsid w:val="00C4253F"/>
    <w:rsid w:val="00C42716"/>
    <w:rsid w:val="00C42733"/>
    <w:rsid w:val="00C4277E"/>
    <w:rsid w:val="00C42989"/>
    <w:rsid w:val="00C42B42"/>
    <w:rsid w:val="00C42D68"/>
    <w:rsid w:val="00C43396"/>
    <w:rsid w:val="00C43490"/>
    <w:rsid w:val="00C434B8"/>
    <w:rsid w:val="00C435DA"/>
    <w:rsid w:val="00C43686"/>
    <w:rsid w:val="00C4384C"/>
    <w:rsid w:val="00C43A1A"/>
    <w:rsid w:val="00C43BAE"/>
    <w:rsid w:val="00C43ED9"/>
    <w:rsid w:val="00C442D8"/>
    <w:rsid w:val="00C4431F"/>
    <w:rsid w:val="00C44803"/>
    <w:rsid w:val="00C44C94"/>
    <w:rsid w:val="00C44EEA"/>
    <w:rsid w:val="00C44FEF"/>
    <w:rsid w:val="00C45172"/>
    <w:rsid w:val="00C451CC"/>
    <w:rsid w:val="00C45988"/>
    <w:rsid w:val="00C45D6D"/>
    <w:rsid w:val="00C45F0C"/>
    <w:rsid w:val="00C4620D"/>
    <w:rsid w:val="00C463BE"/>
    <w:rsid w:val="00C464B9"/>
    <w:rsid w:val="00C466A4"/>
    <w:rsid w:val="00C46AC3"/>
    <w:rsid w:val="00C46E4E"/>
    <w:rsid w:val="00C46FA7"/>
    <w:rsid w:val="00C471D6"/>
    <w:rsid w:val="00C4737B"/>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2186"/>
    <w:rsid w:val="00C524D0"/>
    <w:rsid w:val="00C52A81"/>
    <w:rsid w:val="00C52C2A"/>
    <w:rsid w:val="00C52FEF"/>
    <w:rsid w:val="00C532C7"/>
    <w:rsid w:val="00C536F7"/>
    <w:rsid w:val="00C53B58"/>
    <w:rsid w:val="00C53B88"/>
    <w:rsid w:val="00C54032"/>
    <w:rsid w:val="00C54175"/>
    <w:rsid w:val="00C54340"/>
    <w:rsid w:val="00C54687"/>
    <w:rsid w:val="00C54810"/>
    <w:rsid w:val="00C54872"/>
    <w:rsid w:val="00C548D8"/>
    <w:rsid w:val="00C54B94"/>
    <w:rsid w:val="00C54C3F"/>
    <w:rsid w:val="00C54DD1"/>
    <w:rsid w:val="00C55278"/>
    <w:rsid w:val="00C55579"/>
    <w:rsid w:val="00C55810"/>
    <w:rsid w:val="00C55939"/>
    <w:rsid w:val="00C5593E"/>
    <w:rsid w:val="00C55961"/>
    <w:rsid w:val="00C560F0"/>
    <w:rsid w:val="00C5620F"/>
    <w:rsid w:val="00C563CC"/>
    <w:rsid w:val="00C56A41"/>
    <w:rsid w:val="00C56DD0"/>
    <w:rsid w:val="00C5786A"/>
    <w:rsid w:val="00C57D4C"/>
    <w:rsid w:val="00C57F04"/>
    <w:rsid w:val="00C60980"/>
    <w:rsid w:val="00C60AF0"/>
    <w:rsid w:val="00C60B79"/>
    <w:rsid w:val="00C60C0A"/>
    <w:rsid w:val="00C61027"/>
    <w:rsid w:val="00C613EB"/>
    <w:rsid w:val="00C61724"/>
    <w:rsid w:val="00C61DAB"/>
    <w:rsid w:val="00C61F57"/>
    <w:rsid w:val="00C61F77"/>
    <w:rsid w:val="00C623ED"/>
    <w:rsid w:val="00C62E9C"/>
    <w:rsid w:val="00C631A3"/>
    <w:rsid w:val="00C6336A"/>
    <w:rsid w:val="00C63412"/>
    <w:rsid w:val="00C63527"/>
    <w:rsid w:val="00C637B7"/>
    <w:rsid w:val="00C63E48"/>
    <w:rsid w:val="00C64055"/>
    <w:rsid w:val="00C640BF"/>
    <w:rsid w:val="00C6457A"/>
    <w:rsid w:val="00C64971"/>
    <w:rsid w:val="00C64A1B"/>
    <w:rsid w:val="00C64AF5"/>
    <w:rsid w:val="00C64C16"/>
    <w:rsid w:val="00C64C21"/>
    <w:rsid w:val="00C64D33"/>
    <w:rsid w:val="00C64D4A"/>
    <w:rsid w:val="00C64E91"/>
    <w:rsid w:val="00C6515C"/>
    <w:rsid w:val="00C65A49"/>
    <w:rsid w:val="00C65B3D"/>
    <w:rsid w:val="00C66122"/>
    <w:rsid w:val="00C66172"/>
    <w:rsid w:val="00C66243"/>
    <w:rsid w:val="00C66715"/>
    <w:rsid w:val="00C66962"/>
    <w:rsid w:val="00C66B99"/>
    <w:rsid w:val="00C67394"/>
    <w:rsid w:val="00C67497"/>
    <w:rsid w:val="00C674CD"/>
    <w:rsid w:val="00C677CE"/>
    <w:rsid w:val="00C67907"/>
    <w:rsid w:val="00C67A3F"/>
    <w:rsid w:val="00C701E4"/>
    <w:rsid w:val="00C7035F"/>
    <w:rsid w:val="00C70618"/>
    <w:rsid w:val="00C70676"/>
    <w:rsid w:val="00C7072D"/>
    <w:rsid w:val="00C70834"/>
    <w:rsid w:val="00C7089E"/>
    <w:rsid w:val="00C7116E"/>
    <w:rsid w:val="00C717BE"/>
    <w:rsid w:val="00C7183F"/>
    <w:rsid w:val="00C71AE6"/>
    <w:rsid w:val="00C71C40"/>
    <w:rsid w:val="00C7228E"/>
    <w:rsid w:val="00C7235B"/>
    <w:rsid w:val="00C729A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AA9"/>
    <w:rsid w:val="00C80B2E"/>
    <w:rsid w:val="00C80D38"/>
    <w:rsid w:val="00C80F7F"/>
    <w:rsid w:val="00C814EC"/>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595"/>
    <w:rsid w:val="00C8665A"/>
    <w:rsid w:val="00C869C2"/>
    <w:rsid w:val="00C86C80"/>
    <w:rsid w:val="00C86FFC"/>
    <w:rsid w:val="00C87111"/>
    <w:rsid w:val="00C87BB8"/>
    <w:rsid w:val="00C901F4"/>
    <w:rsid w:val="00C9027D"/>
    <w:rsid w:val="00C9088C"/>
    <w:rsid w:val="00C911D7"/>
    <w:rsid w:val="00C915A8"/>
    <w:rsid w:val="00C91A15"/>
    <w:rsid w:val="00C91F4D"/>
    <w:rsid w:val="00C91FD1"/>
    <w:rsid w:val="00C921C8"/>
    <w:rsid w:val="00C926BB"/>
    <w:rsid w:val="00C927B2"/>
    <w:rsid w:val="00C92884"/>
    <w:rsid w:val="00C92CA6"/>
    <w:rsid w:val="00C92D51"/>
    <w:rsid w:val="00C92D9B"/>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379"/>
    <w:rsid w:val="00C96B55"/>
    <w:rsid w:val="00C96E8F"/>
    <w:rsid w:val="00C97916"/>
    <w:rsid w:val="00C97DD2"/>
    <w:rsid w:val="00C97E02"/>
    <w:rsid w:val="00CA00EC"/>
    <w:rsid w:val="00CA0254"/>
    <w:rsid w:val="00CA061D"/>
    <w:rsid w:val="00CA0735"/>
    <w:rsid w:val="00CA085C"/>
    <w:rsid w:val="00CA08FF"/>
    <w:rsid w:val="00CA1B4B"/>
    <w:rsid w:val="00CA1E01"/>
    <w:rsid w:val="00CA1F2D"/>
    <w:rsid w:val="00CA2141"/>
    <w:rsid w:val="00CA2228"/>
    <w:rsid w:val="00CA2284"/>
    <w:rsid w:val="00CA22D9"/>
    <w:rsid w:val="00CA2AE1"/>
    <w:rsid w:val="00CA2C62"/>
    <w:rsid w:val="00CA2F09"/>
    <w:rsid w:val="00CA2F23"/>
    <w:rsid w:val="00CA2FFE"/>
    <w:rsid w:val="00CA317F"/>
    <w:rsid w:val="00CA3579"/>
    <w:rsid w:val="00CA3624"/>
    <w:rsid w:val="00CA387B"/>
    <w:rsid w:val="00CA38AC"/>
    <w:rsid w:val="00CA435A"/>
    <w:rsid w:val="00CA4407"/>
    <w:rsid w:val="00CA5655"/>
    <w:rsid w:val="00CA56A2"/>
    <w:rsid w:val="00CA5961"/>
    <w:rsid w:val="00CA5B65"/>
    <w:rsid w:val="00CA5E6B"/>
    <w:rsid w:val="00CA5F1D"/>
    <w:rsid w:val="00CA5FA1"/>
    <w:rsid w:val="00CA62E0"/>
    <w:rsid w:val="00CA63F1"/>
    <w:rsid w:val="00CA6A2D"/>
    <w:rsid w:val="00CA6A93"/>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8D9"/>
    <w:rsid w:val="00CB39D8"/>
    <w:rsid w:val="00CB406C"/>
    <w:rsid w:val="00CB40EB"/>
    <w:rsid w:val="00CB4386"/>
    <w:rsid w:val="00CB45EE"/>
    <w:rsid w:val="00CB4A97"/>
    <w:rsid w:val="00CB50CC"/>
    <w:rsid w:val="00CB56B9"/>
    <w:rsid w:val="00CB581D"/>
    <w:rsid w:val="00CB58BA"/>
    <w:rsid w:val="00CB5A2E"/>
    <w:rsid w:val="00CB5B0D"/>
    <w:rsid w:val="00CB5DDE"/>
    <w:rsid w:val="00CB6094"/>
    <w:rsid w:val="00CB6CC5"/>
    <w:rsid w:val="00CB6DE7"/>
    <w:rsid w:val="00CB7140"/>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13D"/>
    <w:rsid w:val="00CC3A80"/>
    <w:rsid w:val="00CC4045"/>
    <w:rsid w:val="00CC40B8"/>
    <w:rsid w:val="00CC40D6"/>
    <w:rsid w:val="00CC4414"/>
    <w:rsid w:val="00CC46B2"/>
    <w:rsid w:val="00CC47DE"/>
    <w:rsid w:val="00CC498D"/>
    <w:rsid w:val="00CC49BC"/>
    <w:rsid w:val="00CC51E4"/>
    <w:rsid w:val="00CC53E6"/>
    <w:rsid w:val="00CC5402"/>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2DF"/>
    <w:rsid w:val="00CD1B71"/>
    <w:rsid w:val="00CD1C66"/>
    <w:rsid w:val="00CD1CFF"/>
    <w:rsid w:val="00CD2144"/>
    <w:rsid w:val="00CD2899"/>
    <w:rsid w:val="00CD2A69"/>
    <w:rsid w:val="00CD2CA2"/>
    <w:rsid w:val="00CD2F10"/>
    <w:rsid w:val="00CD3514"/>
    <w:rsid w:val="00CD40C7"/>
    <w:rsid w:val="00CD4574"/>
    <w:rsid w:val="00CD458B"/>
    <w:rsid w:val="00CD4664"/>
    <w:rsid w:val="00CD4C1D"/>
    <w:rsid w:val="00CD4C52"/>
    <w:rsid w:val="00CD4D4F"/>
    <w:rsid w:val="00CD4D51"/>
    <w:rsid w:val="00CD51BA"/>
    <w:rsid w:val="00CD52C8"/>
    <w:rsid w:val="00CD551B"/>
    <w:rsid w:val="00CD5649"/>
    <w:rsid w:val="00CD5838"/>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38B"/>
    <w:rsid w:val="00CE3427"/>
    <w:rsid w:val="00CE3881"/>
    <w:rsid w:val="00CE3E2A"/>
    <w:rsid w:val="00CE41F4"/>
    <w:rsid w:val="00CE4482"/>
    <w:rsid w:val="00CE4573"/>
    <w:rsid w:val="00CE4706"/>
    <w:rsid w:val="00CE56DE"/>
    <w:rsid w:val="00CE58B7"/>
    <w:rsid w:val="00CE5BB7"/>
    <w:rsid w:val="00CE6393"/>
    <w:rsid w:val="00CE63A9"/>
    <w:rsid w:val="00CE640A"/>
    <w:rsid w:val="00CE6BE2"/>
    <w:rsid w:val="00CE6BE3"/>
    <w:rsid w:val="00CE6C0C"/>
    <w:rsid w:val="00CE7308"/>
    <w:rsid w:val="00CE74F0"/>
    <w:rsid w:val="00CE7621"/>
    <w:rsid w:val="00CE7630"/>
    <w:rsid w:val="00CE7822"/>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418"/>
    <w:rsid w:val="00CF35AA"/>
    <w:rsid w:val="00CF39FF"/>
    <w:rsid w:val="00CF3BD6"/>
    <w:rsid w:val="00CF3C01"/>
    <w:rsid w:val="00CF3C36"/>
    <w:rsid w:val="00CF43C0"/>
    <w:rsid w:val="00CF4491"/>
    <w:rsid w:val="00CF45E6"/>
    <w:rsid w:val="00CF4933"/>
    <w:rsid w:val="00CF4A7A"/>
    <w:rsid w:val="00CF4E07"/>
    <w:rsid w:val="00CF4E1D"/>
    <w:rsid w:val="00CF5083"/>
    <w:rsid w:val="00CF598C"/>
    <w:rsid w:val="00CF5B40"/>
    <w:rsid w:val="00CF60CC"/>
    <w:rsid w:val="00CF610D"/>
    <w:rsid w:val="00CF61AA"/>
    <w:rsid w:val="00CF634B"/>
    <w:rsid w:val="00CF6977"/>
    <w:rsid w:val="00CF6D45"/>
    <w:rsid w:val="00CF6F4F"/>
    <w:rsid w:val="00CF7A9C"/>
    <w:rsid w:val="00D001E4"/>
    <w:rsid w:val="00D0024C"/>
    <w:rsid w:val="00D007C8"/>
    <w:rsid w:val="00D00855"/>
    <w:rsid w:val="00D0096F"/>
    <w:rsid w:val="00D00A06"/>
    <w:rsid w:val="00D00BCD"/>
    <w:rsid w:val="00D0109E"/>
    <w:rsid w:val="00D012C8"/>
    <w:rsid w:val="00D014F7"/>
    <w:rsid w:val="00D0185E"/>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16"/>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CDA"/>
    <w:rsid w:val="00D10EE7"/>
    <w:rsid w:val="00D110D9"/>
    <w:rsid w:val="00D112A7"/>
    <w:rsid w:val="00D11370"/>
    <w:rsid w:val="00D114F3"/>
    <w:rsid w:val="00D11CF3"/>
    <w:rsid w:val="00D11E2E"/>
    <w:rsid w:val="00D11F28"/>
    <w:rsid w:val="00D1203F"/>
    <w:rsid w:val="00D12161"/>
    <w:rsid w:val="00D1233D"/>
    <w:rsid w:val="00D12957"/>
    <w:rsid w:val="00D12B97"/>
    <w:rsid w:val="00D13460"/>
    <w:rsid w:val="00D13535"/>
    <w:rsid w:val="00D13809"/>
    <w:rsid w:val="00D13858"/>
    <w:rsid w:val="00D138F6"/>
    <w:rsid w:val="00D13FED"/>
    <w:rsid w:val="00D14108"/>
    <w:rsid w:val="00D1421B"/>
    <w:rsid w:val="00D143E2"/>
    <w:rsid w:val="00D148FD"/>
    <w:rsid w:val="00D14BE4"/>
    <w:rsid w:val="00D14DD4"/>
    <w:rsid w:val="00D152D3"/>
    <w:rsid w:val="00D1537C"/>
    <w:rsid w:val="00D153B0"/>
    <w:rsid w:val="00D156A7"/>
    <w:rsid w:val="00D15F56"/>
    <w:rsid w:val="00D16167"/>
    <w:rsid w:val="00D163FF"/>
    <w:rsid w:val="00D16C96"/>
    <w:rsid w:val="00D16CD4"/>
    <w:rsid w:val="00D17438"/>
    <w:rsid w:val="00D175D8"/>
    <w:rsid w:val="00D177AC"/>
    <w:rsid w:val="00D20226"/>
    <w:rsid w:val="00D204BF"/>
    <w:rsid w:val="00D20992"/>
    <w:rsid w:val="00D209B3"/>
    <w:rsid w:val="00D209FC"/>
    <w:rsid w:val="00D218FC"/>
    <w:rsid w:val="00D2192B"/>
    <w:rsid w:val="00D22354"/>
    <w:rsid w:val="00D225B5"/>
    <w:rsid w:val="00D226E1"/>
    <w:rsid w:val="00D22B5F"/>
    <w:rsid w:val="00D23133"/>
    <w:rsid w:val="00D23309"/>
    <w:rsid w:val="00D23540"/>
    <w:rsid w:val="00D23CAF"/>
    <w:rsid w:val="00D23D5B"/>
    <w:rsid w:val="00D23EFB"/>
    <w:rsid w:val="00D24081"/>
    <w:rsid w:val="00D24192"/>
    <w:rsid w:val="00D24290"/>
    <w:rsid w:val="00D244D6"/>
    <w:rsid w:val="00D249A5"/>
    <w:rsid w:val="00D24C48"/>
    <w:rsid w:val="00D259A7"/>
    <w:rsid w:val="00D259B2"/>
    <w:rsid w:val="00D25FD5"/>
    <w:rsid w:val="00D26162"/>
    <w:rsid w:val="00D2674D"/>
    <w:rsid w:val="00D270CD"/>
    <w:rsid w:val="00D27288"/>
    <w:rsid w:val="00D2751C"/>
    <w:rsid w:val="00D27697"/>
    <w:rsid w:val="00D2774E"/>
    <w:rsid w:val="00D277D7"/>
    <w:rsid w:val="00D278C3"/>
    <w:rsid w:val="00D27AFA"/>
    <w:rsid w:val="00D27EC9"/>
    <w:rsid w:val="00D30185"/>
    <w:rsid w:val="00D301B6"/>
    <w:rsid w:val="00D3116C"/>
    <w:rsid w:val="00D31250"/>
    <w:rsid w:val="00D31326"/>
    <w:rsid w:val="00D319A1"/>
    <w:rsid w:val="00D31B6E"/>
    <w:rsid w:val="00D31CF6"/>
    <w:rsid w:val="00D32694"/>
    <w:rsid w:val="00D32FE7"/>
    <w:rsid w:val="00D33259"/>
    <w:rsid w:val="00D33266"/>
    <w:rsid w:val="00D33299"/>
    <w:rsid w:val="00D336F3"/>
    <w:rsid w:val="00D337EE"/>
    <w:rsid w:val="00D33EE8"/>
    <w:rsid w:val="00D340B7"/>
    <w:rsid w:val="00D34158"/>
    <w:rsid w:val="00D34237"/>
    <w:rsid w:val="00D34318"/>
    <w:rsid w:val="00D34635"/>
    <w:rsid w:val="00D3466C"/>
    <w:rsid w:val="00D34680"/>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CAE"/>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83"/>
    <w:rsid w:val="00D47ED3"/>
    <w:rsid w:val="00D47FEA"/>
    <w:rsid w:val="00D501C1"/>
    <w:rsid w:val="00D504A8"/>
    <w:rsid w:val="00D509B9"/>
    <w:rsid w:val="00D509DD"/>
    <w:rsid w:val="00D50F31"/>
    <w:rsid w:val="00D5156B"/>
    <w:rsid w:val="00D51789"/>
    <w:rsid w:val="00D519F4"/>
    <w:rsid w:val="00D51B83"/>
    <w:rsid w:val="00D52A5C"/>
    <w:rsid w:val="00D52DEF"/>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86C"/>
    <w:rsid w:val="00D56BB4"/>
    <w:rsid w:val="00D56C1E"/>
    <w:rsid w:val="00D56F14"/>
    <w:rsid w:val="00D57081"/>
    <w:rsid w:val="00D573A3"/>
    <w:rsid w:val="00D573F5"/>
    <w:rsid w:val="00D57905"/>
    <w:rsid w:val="00D57A41"/>
    <w:rsid w:val="00D57B40"/>
    <w:rsid w:val="00D57C5B"/>
    <w:rsid w:val="00D57EAC"/>
    <w:rsid w:val="00D57F0D"/>
    <w:rsid w:val="00D6055E"/>
    <w:rsid w:val="00D60EED"/>
    <w:rsid w:val="00D610EA"/>
    <w:rsid w:val="00D614AC"/>
    <w:rsid w:val="00D61D35"/>
    <w:rsid w:val="00D61E24"/>
    <w:rsid w:val="00D61E35"/>
    <w:rsid w:val="00D61FEC"/>
    <w:rsid w:val="00D626DA"/>
    <w:rsid w:val="00D62DAA"/>
    <w:rsid w:val="00D62F40"/>
    <w:rsid w:val="00D63193"/>
    <w:rsid w:val="00D6332C"/>
    <w:rsid w:val="00D63A17"/>
    <w:rsid w:val="00D63C3E"/>
    <w:rsid w:val="00D63ED5"/>
    <w:rsid w:val="00D63F99"/>
    <w:rsid w:val="00D6491F"/>
    <w:rsid w:val="00D64D00"/>
    <w:rsid w:val="00D64E6A"/>
    <w:rsid w:val="00D65347"/>
    <w:rsid w:val="00D655D4"/>
    <w:rsid w:val="00D65C96"/>
    <w:rsid w:val="00D65EE3"/>
    <w:rsid w:val="00D65F8A"/>
    <w:rsid w:val="00D6625A"/>
    <w:rsid w:val="00D66521"/>
    <w:rsid w:val="00D665BB"/>
    <w:rsid w:val="00D666DB"/>
    <w:rsid w:val="00D66940"/>
    <w:rsid w:val="00D66976"/>
    <w:rsid w:val="00D66DE0"/>
    <w:rsid w:val="00D670C5"/>
    <w:rsid w:val="00D677FE"/>
    <w:rsid w:val="00D679E3"/>
    <w:rsid w:val="00D67DB1"/>
    <w:rsid w:val="00D67E12"/>
    <w:rsid w:val="00D702B5"/>
    <w:rsid w:val="00D7069C"/>
    <w:rsid w:val="00D70952"/>
    <w:rsid w:val="00D70B11"/>
    <w:rsid w:val="00D70F22"/>
    <w:rsid w:val="00D7111F"/>
    <w:rsid w:val="00D713FD"/>
    <w:rsid w:val="00D71508"/>
    <w:rsid w:val="00D7176A"/>
    <w:rsid w:val="00D71AA4"/>
    <w:rsid w:val="00D721C3"/>
    <w:rsid w:val="00D727CB"/>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A55"/>
    <w:rsid w:val="00D74FAD"/>
    <w:rsid w:val="00D75147"/>
    <w:rsid w:val="00D7526B"/>
    <w:rsid w:val="00D753CA"/>
    <w:rsid w:val="00D75554"/>
    <w:rsid w:val="00D75783"/>
    <w:rsid w:val="00D757D1"/>
    <w:rsid w:val="00D75D86"/>
    <w:rsid w:val="00D75E18"/>
    <w:rsid w:val="00D7601F"/>
    <w:rsid w:val="00D765D6"/>
    <w:rsid w:val="00D766FC"/>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15"/>
    <w:rsid w:val="00D8495A"/>
    <w:rsid w:val="00D84E43"/>
    <w:rsid w:val="00D84FD9"/>
    <w:rsid w:val="00D850CE"/>
    <w:rsid w:val="00D85485"/>
    <w:rsid w:val="00D854E5"/>
    <w:rsid w:val="00D855F5"/>
    <w:rsid w:val="00D8638F"/>
    <w:rsid w:val="00D86414"/>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5CB"/>
    <w:rsid w:val="00D9680F"/>
    <w:rsid w:val="00D96CF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FDB"/>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2D6D"/>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355"/>
    <w:rsid w:val="00DB77DB"/>
    <w:rsid w:val="00DB7960"/>
    <w:rsid w:val="00DB7D69"/>
    <w:rsid w:val="00DB7D99"/>
    <w:rsid w:val="00DC009B"/>
    <w:rsid w:val="00DC02AB"/>
    <w:rsid w:val="00DC0307"/>
    <w:rsid w:val="00DC0436"/>
    <w:rsid w:val="00DC0550"/>
    <w:rsid w:val="00DC08DF"/>
    <w:rsid w:val="00DC0A0D"/>
    <w:rsid w:val="00DC0B8B"/>
    <w:rsid w:val="00DC0F40"/>
    <w:rsid w:val="00DC123D"/>
    <w:rsid w:val="00DC1B09"/>
    <w:rsid w:val="00DC1D17"/>
    <w:rsid w:val="00DC1DA4"/>
    <w:rsid w:val="00DC2698"/>
    <w:rsid w:val="00DC2C16"/>
    <w:rsid w:val="00DC2E8D"/>
    <w:rsid w:val="00DC372B"/>
    <w:rsid w:val="00DC3974"/>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1725"/>
    <w:rsid w:val="00DD19AC"/>
    <w:rsid w:val="00DD22F3"/>
    <w:rsid w:val="00DD26CE"/>
    <w:rsid w:val="00DD29E3"/>
    <w:rsid w:val="00DD2C6B"/>
    <w:rsid w:val="00DD308C"/>
    <w:rsid w:val="00DD31FC"/>
    <w:rsid w:val="00DD3427"/>
    <w:rsid w:val="00DD34E6"/>
    <w:rsid w:val="00DD3D37"/>
    <w:rsid w:val="00DD3ECC"/>
    <w:rsid w:val="00DD3FB1"/>
    <w:rsid w:val="00DD4414"/>
    <w:rsid w:val="00DD4724"/>
    <w:rsid w:val="00DD52EF"/>
    <w:rsid w:val="00DD544E"/>
    <w:rsid w:val="00DD5B2D"/>
    <w:rsid w:val="00DD5C79"/>
    <w:rsid w:val="00DD5EC0"/>
    <w:rsid w:val="00DD6114"/>
    <w:rsid w:val="00DD6224"/>
    <w:rsid w:val="00DD628F"/>
    <w:rsid w:val="00DD6D63"/>
    <w:rsid w:val="00DD6E8B"/>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DC9"/>
    <w:rsid w:val="00DE2E01"/>
    <w:rsid w:val="00DE2EF4"/>
    <w:rsid w:val="00DE303A"/>
    <w:rsid w:val="00DE3194"/>
    <w:rsid w:val="00DE31E9"/>
    <w:rsid w:val="00DE3218"/>
    <w:rsid w:val="00DE3421"/>
    <w:rsid w:val="00DE36F7"/>
    <w:rsid w:val="00DE38EE"/>
    <w:rsid w:val="00DE3F89"/>
    <w:rsid w:val="00DE4062"/>
    <w:rsid w:val="00DE42A7"/>
    <w:rsid w:val="00DE4307"/>
    <w:rsid w:val="00DE470A"/>
    <w:rsid w:val="00DE481B"/>
    <w:rsid w:val="00DE49B2"/>
    <w:rsid w:val="00DE4D5E"/>
    <w:rsid w:val="00DE4F67"/>
    <w:rsid w:val="00DE52E6"/>
    <w:rsid w:val="00DE5321"/>
    <w:rsid w:val="00DE5996"/>
    <w:rsid w:val="00DE5E78"/>
    <w:rsid w:val="00DE5F7F"/>
    <w:rsid w:val="00DE5FD8"/>
    <w:rsid w:val="00DE658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1F5"/>
    <w:rsid w:val="00DF3612"/>
    <w:rsid w:val="00DF3897"/>
    <w:rsid w:val="00DF3BA3"/>
    <w:rsid w:val="00DF3E4E"/>
    <w:rsid w:val="00DF3F30"/>
    <w:rsid w:val="00DF3F8E"/>
    <w:rsid w:val="00DF40BC"/>
    <w:rsid w:val="00DF4124"/>
    <w:rsid w:val="00DF4508"/>
    <w:rsid w:val="00DF4EF5"/>
    <w:rsid w:val="00DF52E8"/>
    <w:rsid w:val="00DF53FC"/>
    <w:rsid w:val="00DF54BA"/>
    <w:rsid w:val="00DF5504"/>
    <w:rsid w:val="00DF5580"/>
    <w:rsid w:val="00DF573D"/>
    <w:rsid w:val="00DF600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59"/>
    <w:rsid w:val="00E008FF"/>
    <w:rsid w:val="00E00996"/>
    <w:rsid w:val="00E00A35"/>
    <w:rsid w:val="00E00FAE"/>
    <w:rsid w:val="00E01237"/>
    <w:rsid w:val="00E014AD"/>
    <w:rsid w:val="00E015CD"/>
    <w:rsid w:val="00E0192D"/>
    <w:rsid w:val="00E01AA5"/>
    <w:rsid w:val="00E0270E"/>
    <w:rsid w:val="00E0288E"/>
    <w:rsid w:val="00E02DEE"/>
    <w:rsid w:val="00E02F8C"/>
    <w:rsid w:val="00E0301A"/>
    <w:rsid w:val="00E03042"/>
    <w:rsid w:val="00E032D0"/>
    <w:rsid w:val="00E0338B"/>
    <w:rsid w:val="00E034A7"/>
    <w:rsid w:val="00E03659"/>
    <w:rsid w:val="00E039F1"/>
    <w:rsid w:val="00E03C00"/>
    <w:rsid w:val="00E03F0C"/>
    <w:rsid w:val="00E0416A"/>
    <w:rsid w:val="00E047D7"/>
    <w:rsid w:val="00E048D6"/>
    <w:rsid w:val="00E04B25"/>
    <w:rsid w:val="00E04C5B"/>
    <w:rsid w:val="00E04CBC"/>
    <w:rsid w:val="00E04D39"/>
    <w:rsid w:val="00E0517B"/>
    <w:rsid w:val="00E053EC"/>
    <w:rsid w:val="00E05563"/>
    <w:rsid w:val="00E05A0E"/>
    <w:rsid w:val="00E05C21"/>
    <w:rsid w:val="00E05D09"/>
    <w:rsid w:val="00E06508"/>
    <w:rsid w:val="00E06D2E"/>
    <w:rsid w:val="00E07521"/>
    <w:rsid w:val="00E078DC"/>
    <w:rsid w:val="00E07CF7"/>
    <w:rsid w:val="00E07D20"/>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D8D"/>
    <w:rsid w:val="00E16E7B"/>
    <w:rsid w:val="00E170D2"/>
    <w:rsid w:val="00E17227"/>
    <w:rsid w:val="00E17814"/>
    <w:rsid w:val="00E178A4"/>
    <w:rsid w:val="00E178F9"/>
    <w:rsid w:val="00E17D72"/>
    <w:rsid w:val="00E17FDB"/>
    <w:rsid w:val="00E201A5"/>
    <w:rsid w:val="00E2021B"/>
    <w:rsid w:val="00E20497"/>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3FA8"/>
    <w:rsid w:val="00E2421E"/>
    <w:rsid w:val="00E2442B"/>
    <w:rsid w:val="00E2473B"/>
    <w:rsid w:val="00E24781"/>
    <w:rsid w:val="00E247B4"/>
    <w:rsid w:val="00E24848"/>
    <w:rsid w:val="00E24AB7"/>
    <w:rsid w:val="00E24B07"/>
    <w:rsid w:val="00E24D17"/>
    <w:rsid w:val="00E254F4"/>
    <w:rsid w:val="00E2585D"/>
    <w:rsid w:val="00E258C2"/>
    <w:rsid w:val="00E258F7"/>
    <w:rsid w:val="00E25AE5"/>
    <w:rsid w:val="00E25C5E"/>
    <w:rsid w:val="00E25E7A"/>
    <w:rsid w:val="00E2650C"/>
    <w:rsid w:val="00E2671A"/>
    <w:rsid w:val="00E26CC2"/>
    <w:rsid w:val="00E26F45"/>
    <w:rsid w:val="00E26FEE"/>
    <w:rsid w:val="00E273D0"/>
    <w:rsid w:val="00E27403"/>
    <w:rsid w:val="00E27626"/>
    <w:rsid w:val="00E276BC"/>
    <w:rsid w:val="00E276D2"/>
    <w:rsid w:val="00E300A4"/>
    <w:rsid w:val="00E3060F"/>
    <w:rsid w:val="00E30752"/>
    <w:rsid w:val="00E30C9F"/>
    <w:rsid w:val="00E30FD7"/>
    <w:rsid w:val="00E31AC0"/>
    <w:rsid w:val="00E31AFB"/>
    <w:rsid w:val="00E31E27"/>
    <w:rsid w:val="00E31F2D"/>
    <w:rsid w:val="00E32001"/>
    <w:rsid w:val="00E3212F"/>
    <w:rsid w:val="00E32229"/>
    <w:rsid w:val="00E322F4"/>
    <w:rsid w:val="00E32839"/>
    <w:rsid w:val="00E3299D"/>
    <w:rsid w:val="00E32AF0"/>
    <w:rsid w:val="00E32D13"/>
    <w:rsid w:val="00E3329A"/>
    <w:rsid w:val="00E33DFE"/>
    <w:rsid w:val="00E34235"/>
    <w:rsid w:val="00E34267"/>
    <w:rsid w:val="00E34381"/>
    <w:rsid w:val="00E344A3"/>
    <w:rsid w:val="00E34741"/>
    <w:rsid w:val="00E34784"/>
    <w:rsid w:val="00E34877"/>
    <w:rsid w:val="00E34DA3"/>
    <w:rsid w:val="00E34FED"/>
    <w:rsid w:val="00E35258"/>
    <w:rsid w:val="00E352B0"/>
    <w:rsid w:val="00E352C4"/>
    <w:rsid w:val="00E352CA"/>
    <w:rsid w:val="00E356F9"/>
    <w:rsid w:val="00E35999"/>
    <w:rsid w:val="00E35C6A"/>
    <w:rsid w:val="00E35D41"/>
    <w:rsid w:val="00E361CB"/>
    <w:rsid w:val="00E36332"/>
    <w:rsid w:val="00E3654F"/>
    <w:rsid w:val="00E36818"/>
    <w:rsid w:val="00E36A50"/>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396"/>
    <w:rsid w:val="00E42B97"/>
    <w:rsid w:val="00E42C5A"/>
    <w:rsid w:val="00E432C4"/>
    <w:rsid w:val="00E43954"/>
    <w:rsid w:val="00E43A0A"/>
    <w:rsid w:val="00E43BD2"/>
    <w:rsid w:val="00E442B0"/>
    <w:rsid w:val="00E449FD"/>
    <w:rsid w:val="00E44B89"/>
    <w:rsid w:val="00E44F0D"/>
    <w:rsid w:val="00E45319"/>
    <w:rsid w:val="00E453D7"/>
    <w:rsid w:val="00E45632"/>
    <w:rsid w:val="00E4569F"/>
    <w:rsid w:val="00E45A5C"/>
    <w:rsid w:val="00E462B1"/>
    <w:rsid w:val="00E46368"/>
    <w:rsid w:val="00E46BB0"/>
    <w:rsid w:val="00E46D6A"/>
    <w:rsid w:val="00E46E8C"/>
    <w:rsid w:val="00E470F9"/>
    <w:rsid w:val="00E472E9"/>
    <w:rsid w:val="00E47BA9"/>
    <w:rsid w:val="00E47C58"/>
    <w:rsid w:val="00E47DD9"/>
    <w:rsid w:val="00E47E0A"/>
    <w:rsid w:val="00E50285"/>
    <w:rsid w:val="00E5030E"/>
    <w:rsid w:val="00E50431"/>
    <w:rsid w:val="00E50752"/>
    <w:rsid w:val="00E5095A"/>
    <w:rsid w:val="00E509C9"/>
    <w:rsid w:val="00E50ABE"/>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124"/>
    <w:rsid w:val="00E60647"/>
    <w:rsid w:val="00E606DB"/>
    <w:rsid w:val="00E608A0"/>
    <w:rsid w:val="00E608EC"/>
    <w:rsid w:val="00E60914"/>
    <w:rsid w:val="00E60A16"/>
    <w:rsid w:val="00E60C80"/>
    <w:rsid w:val="00E60E5D"/>
    <w:rsid w:val="00E60F6E"/>
    <w:rsid w:val="00E610EB"/>
    <w:rsid w:val="00E611BA"/>
    <w:rsid w:val="00E6125B"/>
    <w:rsid w:val="00E61B2C"/>
    <w:rsid w:val="00E61BE3"/>
    <w:rsid w:val="00E61CD3"/>
    <w:rsid w:val="00E6216E"/>
    <w:rsid w:val="00E62296"/>
    <w:rsid w:val="00E625AA"/>
    <w:rsid w:val="00E62902"/>
    <w:rsid w:val="00E62C3E"/>
    <w:rsid w:val="00E62CA9"/>
    <w:rsid w:val="00E62EF4"/>
    <w:rsid w:val="00E62F4F"/>
    <w:rsid w:val="00E6369F"/>
    <w:rsid w:val="00E63CDB"/>
    <w:rsid w:val="00E640D5"/>
    <w:rsid w:val="00E64508"/>
    <w:rsid w:val="00E645A5"/>
    <w:rsid w:val="00E64818"/>
    <w:rsid w:val="00E64F81"/>
    <w:rsid w:val="00E65190"/>
    <w:rsid w:val="00E6523D"/>
    <w:rsid w:val="00E65248"/>
    <w:rsid w:val="00E659A5"/>
    <w:rsid w:val="00E65DB1"/>
    <w:rsid w:val="00E66031"/>
    <w:rsid w:val="00E66400"/>
    <w:rsid w:val="00E6672A"/>
    <w:rsid w:val="00E668BE"/>
    <w:rsid w:val="00E66C61"/>
    <w:rsid w:val="00E66E62"/>
    <w:rsid w:val="00E6737B"/>
    <w:rsid w:val="00E67A5A"/>
    <w:rsid w:val="00E70632"/>
    <w:rsid w:val="00E70AAE"/>
    <w:rsid w:val="00E70CD9"/>
    <w:rsid w:val="00E70CFB"/>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787"/>
    <w:rsid w:val="00E758F7"/>
    <w:rsid w:val="00E75929"/>
    <w:rsid w:val="00E75F0E"/>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7C9"/>
    <w:rsid w:val="00E80AD9"/>
    <w:rsid w:val="00E80D98"/>
    <w:rsid w:val="00E80DEC"/>
    <w:rsid w:val="00E81689"/>
    <w:rsid w:val="00E8185F"/>
    <w:rsid w:val="00E819D5"/>
    <w:rsid w:val="00E81B31"/>
    <w:rsid w:val="00E81BDB"/>
    <w:rsid w:val="00E81D75"/>
    <w:rsid w:val="00E82258"/>
    <w:rsid w:val="00E82488"/>
    <w:rsid w:val="00E82680"/>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72E3"/>
    <w:rsid w:val="00E8751D"/>
    <w:rsid w:val="00E8767B"/>
    <w:rsid w:val="00E90593"/>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77"/>
    <w:rsid w:val="00E93CB5"/>
    <w:rsid w:val="00E93D7A"/>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7321"/>
    <w:rsid w:val="00E97669"/>
    <w:rsid w:val="00E97AFF"/>
    <w:rsid w:val="00E97FDF"/>
    <w:rsid w:val="00EA01A1"/>
    <w:rsid w:val="00EA05D2"/>
    <w:rsid w:val="00EA06B1"/>
    <w:rsid w:val="00EA0784"/>
    <w:rsid w:val="00EA094C"/>
    <w:rsid w:val="00EA0ADA"/>
    <w:rsid w:val="00EA0B6D"/>
    <w:rsid w:val="00EA0C6F"/>
    <w:rsid w:val="00EA1607"/>
    <w:rsid w:val="00EA1A61"/>
    <w:rsid w:val="00EA1B62"/>
    <w:rsid w:val="00EA211F"/>
    <w:rsid w:val="00EA2133"/>
    <w:rsid w:val="00EA21ED"/>
    <w:rsid w:val="00EA2705"/>
    <w:rsid w:val="00EA2976"/>
    <w:rsid w:val="00EA2BA1"/>
    <w:rsid w:val="00EA2E8C"/>
    <w:rsid w:val="00EA336D"/>
    <w:rsid w:val="00EA3442"/>
    <w:rsid w:val="00EA3833"/>
    <w:rsid w:val="00EA38EB"/>
    <w:rsid w:val="00EA3C0B"/>
    <w:rsid w:val="00EA4B90"/>
    <w:rsid w:val="00EA4CE8"/>
    <w:rsid w:val="00EA4E80"/>
    <w:rsid w:val="00EA4EED"/>
    <w:rsid w:val="00EA50B2"/>
    <w:rsid w:val="00EA517A"/>
    <w:rsid w:val="00EA60A5"/>
    <w:rsid w:val="00EA6407"/>
    <w:rsid w:val="00EA6C05"/>
    <w:rsid w:val="00EA6C4F"/>
    <w:rsid w:val="00EA6FBB"/>
    <w:rsid w:val="00EA76CB"/>
    <w:rsid w:val="00EA792C"/>
    <w:rsid w:val="00EA7AF6"/>
    <w:rsid w:val="00EA7B6D"/>
    <w:rsid w:val="00EA7EB8"/>
    <w:rsid w:val="00EA7ED2"/>
    <w:rsid w:val="00EB0179"/>
    <w:rsid w:val="00EB04B7"/>
    <w:rsid w:val="00EB07F8"/>
    <w:rsid w:val="00EB0ACE"/>
    <w:rsid w:val="00EB0CCF"/>
    <w:rsid w:val="00EB0CFC"/>
    <w:rsid w:val="00EB0D35"/>
    <w:rsid w:val="00EB0F2C"/>
    <w:rsid w:val="00EB116F"/>
    <w:rsid w:val="00EB1E71"/>
    <w:rsid w:val="00EB2066"/>
    <w:rsid w:val="00EB29AE"/>
    <w:rsid w:val="00EB2AFF"/>
    <w:rsid w:val="00EB2C0C"/>
    <w:rsid w:val="00EB2C3C"/>
    <w:rsid w:val="00EB2DD0"/>
    <w:rsid w:val="00EB3043"/>
    <w:rsid w:val="00EB3CDB"/>
    <w:rsid w:val="00EB3E72"/>
    <w:rsid w:val="00EB3F7E"/>
    <w:rsid w:val="00EB41AE"/>
    <w:rsid w:val="00EB41CE"/>
    <w:rsid w:val="00EB4218"/>
    <w:rsid w:val="00EB4594"/>
    <w:rsid w:val="00EB4650"/>
    <w:rsid w:val="00EB4D04"/>
    <w:rsid w:val="00EB4DE4"/>
    <w:rsid w:val="00EB4E08"/>
    <w:rsid w:val="00EB4E9C"/>
    <w:rsid w:val="00EB4F5B"/>
    <w:rsid w:val="00EB5321"/>
    <w:rsid w:val="00EB5600"/>
    <w:rsid w:val="00EB5615"/>
    <w:rsid w:val="00EB5D26"/>
    <w:rsid w:val="00EB6255"/>
    <w:rsid w:val="00EB6F6A"/>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903"/>
    <w:rsid w:val="00EC5BEE"/>
    <w:rsid w:val="00EC5DDA"/>
    <w:rsid w:val="00EC60C2"/>
    <w:rsid w:val="00EC6226"/>
    <w:rsid w:val="00EC6512"/>
    <w:rsid w:val="00EC7257"/>
    <w:rsid w:val="00EC7616"/>
    <w:rsid w:val="00EC78AC"/>
    <w:rsid w:val="00ED1586"/>
    <w:rsid w:val="00ED184E"/>
    <w:rsid w:val="00ED1BB8"/>
    <w:rsid w:val="00ED1CDA"/>
    <w:rsid w:val="00ED1FCA"/>
    <w:rsid w:val="00ED22D8"/>
    <w:rsid w:val="00ED2530"/>
    <w:rsid w:val="00ED2C3F"/>
    <w:rsid w:val="00ED2C71"/>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9EE"/>
    <w:rsid w:val="00ED6C00"/>
    <w:rsid w:val="00ED6E97"/>
    <w:rsid w:val="00ED734D"/>
    <w:rsid w:val="00ED755C"/>
    <w:rsid w:val="00ED75E5"/>
    <w:rsid w:val="00ED7860"/>
    <w:rsid w:val="00ED7A2A"/>
    <w:rsid w:val="00ED7E9E"/>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73A"/>
    <w:rsid w:val="00EE3878"/>
    <w:rsid w:val="00EE398F"/>
    <w:rsid w:val="00EE3CC0"/>
    <w:rsid w:val="00EE3DCF"/>
    <w:rsid w:val="00EE3FB9"/>
    <w:rsid w:val="00EE42C7"/>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1A5"/>
    <w:rsid w:val="00EF052B"/>
    <w:rsid w:val="00EF0726"/>
    <w:rsid w:val="00EF07EE"/>
    <w:rsid w:val="00EF0859"/>
    <w:rsid w:val="00EF0CD3"/>
    <w:rsid w:val="00EF0EED"/>
    <w:rsid w:val="00EF0EF7"/>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765"/>
    <w:rsid w:val="00EF59BD"/>
    <w:rsid w:val="00EF5F00"/>
    <w:rsid w:val="00EF65C8"/>
    <w:rsid w:val="00EF6679"/>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247A"/>
    <w:rsid w:val="00F02490"/>
    <w:rsid w:val="00F02B61"/>
    <w:rsid w:val="00F02C0B"/>
    <w:rsid w:val="00F02DA3"/>
    <w:rsid w:val="00F02DD2"/>
    <w:rsid w:val="00F032A1"/>
    <w:rsid w:val="00F03358"/>
    <w:rsid w:val="00F03A34"/>
    <w:rsid w:val="00F03ABA"/>
    <w:rsid w:val="00F03EAF"/>
    <w:rsid w:val="00F04062"/>
    <w:rsid w:val="00F0435A"/>
    <w:rsid w:val="00F0439D"/>
    <w:rsid w:val="00F04554"/>
    <w:rsid w:val="00F04B47"/>
    <w:rsid w:val="00F04C2C"/>
    <w:rsid w:val="00F05286"/>
    <w:rsid w:val="00F05485"/>
    <w:rsid w:val="00F055B8"/>
    <w:rsid w:val="00F05653"/>
    <w:rsid w:val="00F058DC"/>
    <w:rsid w:val="00F05985"/>
    <w:rsid w:val="00F05E35"/>
    <w:rsid w:val="00F068C1"/>
    <w:rsid w:val="00F06AC7"/>
    <w:rsid w:val="00F06BE8"/>
    <w:rsid w:val="00F06D08"/>
    <w:rsid w:val="00F077A3"/>
    <w:rsid w:val="00F07B38"/>
    <w:rsid w:val="00F106B5"/>
    <w:rsid w:val="00F10BBD"/>
    <w:rsid w:val="00F10CB6"/>
    <w:rsid w:val="00F10DD5"/>
    <w:rsid w:val="00F11026"/>
    <w:rsid w:val="00F11212"/>
    <w:rsid w:val="00F11372"/>
    <w:rsid w:val="00F117D6"/>
    <w:rsid w:val="00F117E2"/>
    <w:rsid w:val="00F11E93"/>
    <w:rsid w:val="00F1211C"/>
    <w:rsid w:val="00F123DC"/>
    <w:rsid w:val="00F12B43"/>
    <w:rsid w:val="00F12C72"/>
    <w:rsid w:val="00F1308D"/>
    <w:rsid w:val="00F132CF"/>
    <w:rsid w:val="00F13582"/>
    <w:rsid w:val="00F136DA"/>
    <w:rsid w:val="00F1382A"/>
    <w:rsid w:val="00F13837"/>
    <w:rsid w:val="00F13FC5"/>
    <w:rsid w:val="00F13FEA"/>
    <w:rsid w:val="00F140B5"/>
    <w:rsid w:val="00F147A4"/>
    <w:rsid w:val="00F148AF"/>
    <w:rsid w:val="00F14C78"/>
    <w:rsid w:val="00F14EFB"/>
    <w:rsid w:val="00F1505A"/>
    <w:rsid w:val="00F151AC"/>
    <w:rsid w:val="00F151E2"/>
    <w:rsid w:val="00F15D58"/>
    <w:rsid w:val="00F16041"/>
    <w:rsid w:val="00F16575"/>
    <w:rsid w:val="00F1669E"/>
    <w:rsid w:val="00F16D4C"/>
    <w:rsid w:val="00F16EF2"/>
    <w:rsid w:val="00F170FD"/>
    <w:rsid w:val="00F174B6"/>
    <w:rsid w:val="00F17621"/>
    <w:rsid w:val="00F17B30"/>
    <w:rsid w:val="00F17C7C"/>
    <w:rsid w:val="00F17DAB"/>
    <w:rsid w:val="00F17DDE"/>
    <w:rsid w:val="00F17E86"/>
    <w:rsid w:val="00F17EE3"/>
    <w:rsid w:val="00F2065E"/>
    <w:rsid w:val="00F2086B"/>
    <w:rsid w:val="00F20DCB"/>
    <w:rsid w:val="00F20DF7"/>
    <w:rsid w:val="00F210DA"/>
    <w:rsid w:val="00F21667"/>
    <w:rsid w:val="00F2175A"/>
    <w:rsid w:val="00F21C48"/>
    <w:rsid w:val="00F21D9A"/>
    <w:rsid w:val="00F21F4B"/>
    <w:rsid w:val="00F2296E"/>
    <w:rsid w:val="00F22A69"/>
    <w:rsid w:val="00F22D1D"/>
    <w:rsid w:val="00F22D3F"/>
    <w:rsid w:val="00F22E7D"/>
    <w:rsid w:val="00F22F04"/>
    <w:rsid w:val="00F23045"/>
    <w:rsid w:val="00F237FC"/>
    <w:rsid w:val="00F23987"/>
    <w:rsid w:val="00F2403B"/>
    <w:rsid w:val="00F247CE"/>
    <w:rsid w:val="00F24BCC"/>
    <w:rsid w:val="00F24DBF"/>
    <w:rsid w:val="00F25358"/>
    <w:rsid w:val="00F254EC"/>
    <w:rsid w:val="00F254F8"/>
    <w:rsid w:val="00F2565C"/>
    <w:rsid w:val="00F25862"/>
    <w:rsid w:val="00F2586D"/>
    <w:rsid w:val="00F258A5"/>
    <w:rsid w:val="00F259E5"/>
    <w:rsid w:val="00F25A03"/>
    <w:rsid w:val="00F25A45"/>
    <w:rsid w:val="00F25A5A"/>
    <w:rsid w:val="00F26330"/>
    <w:rsid w:val="00F26AF6"/>
    <w:rsid w:val="00F26B27"/>
    <w:rsid w:val="00F279B2"/>
    <w:rsid w:val="00F27A24"/>
    <w:rsid w:val="00F27A41"/>
    <w:rsid w:val="00F27B2A"/>
    <w:rsid w:val="00F27D2B"/>
    <w:rsid w:val="00F27F8F"/>
    <w:rsid w:val="00F30128"/>
    <w:rsid w:val="00F30282"/>
    <w:rsid w:val="00F3063D"/>
    <w:rsid w:val="00F3068A"/>
    <w:rsid w:val="00F308EC"/>
    <w:rsid w:val="00F31268"/>
    <w:rsid w:val="00F314AE"/>
    <w:rsid w:val="00F31615"/>
    <w:rsid w:val="00F32318"/>
    <w:rsid w:val="00F32691"/>
    <w:rsid w:val="00F326D0"/>
    <w:rsid w:val="00F32735"/>
    <w:rsid w:val="00F32DD7"/>
    <w:rsid w:val="00F32E27"/>
    <w:rsid w:val="00F33424"/>
    <w:rsid w:val="00F3387B"/>
    <w:rsid w:val="00F33C6D"/>
    <w:rsid w:val="00F341BF"/>
    <w:rsid w:val="00F3420E"/>
    <w:rsid w:val="00F3483D"/>
    <w:rsid w:val="00F34A1C"/>
    <w:rsid w:val="00F34B39"/>
    <w:rsid w:val="00F34C75"/>
    <w:rsid w:val="00F34E49"/>
    <w:rsid w:val="00F34E82"/>
    <w:rsid w:val="00F34EFD"/>
    <w:rsid w:val="00F35242"/>
    <w:rsid w:val="00F3587E"/>
    <w:rsid w:val="00F35C84"/>
    <w:rsid w:val="00F3613F"/>
    <w:rsid w:val="00F3624D"/>
    <w:rsid w:val="00F364E2"/>
    <w:rsid w:val="00F36608"/>
    <w:rsid w:val="00F3663C"/>
    <w:rsid w:val="00F36755"/>
    <w:rsid w:val="00F3676B"/>
    <w:rsid w:val="00F367F1"/>
    <w:rsid w:val="00F369CD"/>
    <w:rsid w:val="00F36A84"/>
    <w:rsid w:val="00F36E94"/>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AA8"/>
    <w:rsid w:val="00F42C97"/>
    <w:rsid w:val="00F42DD8"/>
    <w:rsid w:val="00F42EAB"/>
    <w:rsid w:val="00F42F79"/>
    <w:rsid w:val="00F43008"/>
    <w:rsid w:val="00F43244"/>
    <w:rsid w:val="00F43417"/>
    <w:rsid w:val="00F4398B"/>
    <w:rsid w:val="00F43A73"/>
    <w:rsid w:val="00F441CB"/>
    <w:rsid w:val="00F443B5"/>
    <w:rsid w:val="00F445EC"/>
    <w:rsid w:val="00F447F4"/>
    <w:rsid w:val="00F44882"/>
    <w:rsid w:val="00F44DE7"/>
    <w:rsid w:val="00F451BE"/>
    <w:rsid w:val="00F4528E"/>
    <w:rsid w:val="00F452EC"/>
    <w:rsid w:val="00F4582D"/>
    <w:rsid w:val="00F45ACF"/>
    <w:rsid w:val="00F45D59"/>
    <w:rsid w:val="00F45F72"/>
    <w:rsid w:val="00F45FA6"/>
    <w:rsid w:val="00F4718E"/>
    <w:rsid w:val="00F47664"/>
    <w:rsid w:val="00F4770A"/>
    <w:rsid w:val="00F4783B"/>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2F50"/>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BE6"/>
    <w:rsid w:val="00F55C7A"/>
    <w:rsid w:val="00F55CD9"/>
    <w:rsid w:val="00F568EB"/>
    <w:rsid w:val="00F56A58"/>
    <w:rsid w:val="00F56E66"/>
    <w:rsid w:val="00F570AB"/>
    <w:rsid w:val="00F57524"/>
    <w:rsid w:val="00F57724"/>
    <w:rsid w:val="00F57884"/>
    <w:rsid w:val="00F579D5"/>
    <w:rsid w:val="00F57BEF"/>
    <w:rsid w:val="00F57C30"/>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409"/>
    <w:rsid w:val="00F63652"/>
    <w:rsid w:val="00F63D08"/>
    <w:rsid w:val="00F64131"/>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AF2"/>
    <w:rsid w:val="00F66EC8"/>
    <w:rsid w:val="00F670B6"/>
    <w:rsid w:val="00F671EF"/>
    <w:rsid w:val="00F673CA"/>
    <w:rsid w:val="00F675BC"/>
    <w:rsid w:val="00F67B4D"/>
    <w:rsid w:val="00F67D69"/>
    <w:rsid w:val="00F67DCD"/>
    <w:rsid w:val="00F67F01"/>
    <w:rsid w:val="00F705CB"/>
    <w:rsid w:val="00F70A3E"/>
    <w:rsid w:val="00F70B7F"/>
    <w:rsid w:val="00F71442"/>
    <w:rsid w:val="00F7158F"/>
    <w:rsid w:val="00F7165D"/>
    <w:rsid w:val="00F72C7B"/>
    <w:rsid w:val="00F72D81"/>
    <w:rsid w:val="00F72FE6"/>
    <w:rsid w:val="00F73063"/>
    <w:rsid w:val="00F73811"/>
    <w:rsid w:val="00F738BF"/>
    <w:rsid w:val="00F73B8B"/>
    <w:rsid w:val="00F73BFB"/>
    <w:rsid w:val="00F73D12"/>
    <w:rsid w:val="00F73F85"/>
    <w:rsid w:val="00F74045"/>
    <w:rsid w:val="00F741E6"/>
    <w:rsid w:val="00F7439E"/>
    <w:rsid w:val="00F74449"/>
    <w:rsid w:val="00F746CF"/>
    <w:rsid w:val="00F747D6"/>
    <w:rsid w:val="00F74872"/>
    <w:rsid w:val="00F748B9"/>
    <w:rsid w:val="00F74ACE"/>
    <w:rsid w:val="00F75479"/>
    <w:rsid w:val="00F75AF1"/>
    <w:rsid w:val="00F75DC8"/>
    <w:rsid w:val="00F75EBB"/>
    <w:rsid w:val="00F760E5"/>
    <w:rsid w:val="00F76215"/>
    <w:rsid w:val="00F76367"/>
    <w:rsid w:val="00F76797"/>
    <w:rsid w:val="00F76A44"/>
    <w:rsid w:val="00F7740C"/>
    <w:rsid w:val="00F77A41"/>
    <w:rsid w:val="00F77EFB"/>
    <w:rsid w:val="00F77FEE"/>
    <w:rsid w:val="00F8069A"/>
    <w:rsid w:val="00F8096A"/>
    <w:rsid w:val="00F810E8"/>
    <w:rsid w:val="00F81448"/>
    <w:rsid w:val="00F8147F"/>
    <w:rsid w:val="00F814DA"/>
    <w:rsid w:val="00F81747"/>
    <w:rsid w:val="00F81B13"/>
    <w:rsid w:val="00F81DF4"/>
    <w:rsid w:val="00F81F3A"/>
    <w:rsid w:val="00F821BB"/>
    <w:rsid w:val="00F82737"/>
    <w:rsid w:val="00F82ACB"/>
    <w:rsid w:val="00F82C1A"/>
    <w:rsid w:val="00F82DCE"/>
    <w:rsid w:val="00F83296"/>
    <w:rsid w:val="00F83E95"/>
    <w:rsid w:val="00F843EF"/>
    <w:rsid w:val="00F846EB"/>
    <w:rsid w:val="00F848F2"/>
    <w:rsid w:val="00F84D3A"/>
    <w:rsid w:val="00F84E88"/>
    <w:rsid w:val="00F84F67"/>
    <w:rsid w:val="00F850DC"/>
    <w:rsid w:val="00F8528B"/>
    <w:rsid w:val="00F852F4"/>
    <w:rsid w:val="00F853A8"/>
    <w:rsid w:val="00F855E2"/>
    <w:rsid w:val="00F85812"/>
    <w:rsid w:val="00F85B96"/>
    <w:rsid w:val="00F85C9C"/>
    <w:rsid w:val="00F85D47"/>
    <w:rsid w:val="00F85F32"/>
    <w:rsid w:val="00F8601B"/>
    <w:rsid w:val="00F86337"/>
    <w:rsid w:val="00F86452"/>
    <w:rsid w:val="00F8648D"/>
    <w:rsid w:val="00F8661E"/>
    <w:rsid w:val="00F866FB"/>
    <w:rsid w:val="00F86BC4"/>
    <w:rsid w:val="00F86C0B"/>
    <w:rsid w:val="00F87297"/>
    <w:rsid w:val="00F87906"/>
    <w:rsid w:val="00F87A17"/>
    <w:rsid w:val="00F87A95"/>
    <w:rsid w:val="00F87C26"/>
    <w:rsid w:val="00F87CB7"/>
    <w:rsid w:val="00F905CA"/>
    <w:rsid w:val="00F9078B"/>
    <w:rsid w:val="00F90917"/>
    <w:rsid w:val="00F90FDF"/>
    <w:rsid w:val="00F9109F"/>
    <w:rsid w:val="00F911AC"/>
    <w:rsid w:val="00F91297"/>
    <w:rsid w:val="00F9142F"/>
    <w:rsid w:val="00F915D5"/>
    <w:rsid w:val="00F916D3"/>
    <w:rsid w:val="00F9175A"/>
    <w:rsid w:val="00F91811"/>
    <w:rsid w:val="00F918EA"/>
    <w:rsid w:val="00F91931"/>
    <w:rsid w:val="00F91B03"/>
    <w:rsid w:val="00F91BB4"/>
    <w:rsid w:val="00F91BF5"/>
    <w:rsid w:val="00F91D33"/>
    <w:rsid w:val="00F9266F"/>
    <w:rsid w:val="00F92718"/>
    <w:rsid w:val="00F92DB1"/>
    <w:rsid w:val="00F92E70"/>
    <w:rsid w:val="00F93646"/>
    <w:rsid w:val="00F93B0E"/>
    <w:rsid w:val="00F93DFD"/>
    <w:rsid w:val="00F93E2F"/>
    <w:rsid w:val="00F93E6C"/>
    <w:rsid w:val="00F93EBA"/>
    <w:rsid w:val="00F93FC2"/>
    <w:rsid w:val="00F9416A"/>
    <w:rsid w:val="00F9441E"/>
    <w:rsid w:val="00F94441"/>
    <w:rsid w:val="00F94885"/>
    <w:rsid w:val="00F94BD0"/>
    <w:rsid w:val="00F94ED6"/>
    <w:rsid w:val="00F94F21"/>
    <w:rsid w:val="00F95075"/>
    <w:rsid w:val="00F95121"/>
    <w:rsid w:val="00F95808"/>
    <w:rsid w:val="00F9592F"/>
    <w:rsid w:val="00F95C2A"/>
    <w:rsid w:val="00F960AD"/>
    <w:rsid w:val="00F962DC"/>
    <w:rsid w:val="00F963DE"/>
    <w:rsid w:val="00F96623"/>
    <w:rsid w:val="00F96D78"/>
    <w:rsid w:val="00F96F8F"/>
    <w:rsid w:val="00F9712A"/>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8A"/>
    <w:rsid w:val="00FA3DAA"/>
    <w:rsid w:val="00FA3E87"/>
    <w:rsid w:val="00FA40DE"/>
    <w:rsid w:val="00FA45A4"/>
    <w:rsid w:val="00FA45E6"/>
    <w:rsid w:val="00FA4759"/>
    <w:rsid w:val="00FA48ED"/>
    <w:rsid w:val="00FA4988"/>
    <w:rsid w:val="00FA4BDA"/>
    <w:rsid w:val="00FA4C61"/>
    <w:rsid w:val="00FA4D35"/>
    <w:rsid w:val="00FA4E6C"/>
    <w:rsid w:val="00FA5125"/>
    <w:rsid w:val="00FA53DE"/>
    <w:rsid w:val="00FA549D"/>
    <w:rsid w:val="00FA55A2"/>
    <w:rsid w:val="00FA5DB2"/>
    <w:rsid w:val="00FA5FAD"/>
    <w:rsid w:val="00FA67A3"/>
    <w:rsid w:val="00FA6A89"/>
    <w:rsid w:val="00FA6CB1"/>
    <w:rsid w:val="00FA6E32"/>
    <w:rsid w:val="00FA73C7"/>
    <w:rsid w:val="00FA7C9D"/>
    <w:rsid w:val="00FA7D00"/>
    <w:rsid w:val="00FA7D36"/>
    <w:rsid w:val="00FB005C"/>
    <w:rsid w:val="00FB04CF"/>
    <w:rsid w:val="00FB0618"/>
    <w:rsid w:val="00FB0909"/>
    <w:rsid w:val="00FB1596"/>
    <w:rsid w:val="00FB1621"/>
    <w:rsid w:val="00FB1630"/>
    <w:rsid w:val="00FB164C"/>
    <w:rsid w:val="00FB166A"/>
    <w:rsid w:val="00FB17FD"/>
    <w:rsid w:val="00FB1C39"/>
    <w:rsid w:val="00FB277A"/>
    <w:rsid w:val="00FB2C0D"/>
    <w:rsid w:val="00FB2DEF"/>
    <w:rsid w:val="00FB318A"/>
    <w:rsid w:val="00FB31CD"/>
    <w:rsid w:val="00FB32B0"/>
    <w:rsid w:val="00FB34AB"/>
    <w:rsid w:val="00FB39D4"/>
    <w:rsid w:val="00FB3B08"/>
    <w:rsid w:val="00FB4347"/>
    <w:rsid w:val="00FB44CD"/>
    <w:rsid w:val="00FB4DEF"/>
    <w:rsid w:val="00FB4FF4"/>
    <w:rsid w:val="00FB50FB"/>
    <w:rsid w:val="00FB57BD"/>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5F"/>
    <w:rsid w:val="00FC0ADC"/>
    <w:rsid w:val="00FC0B17"/>
    <w:rsid w:val="00FC1440"/>
    <w:rsid w:val="00FC14EC"/>
    <w:rsid w:val="00FC156F"/>
    <w:rsid w:val="00FC1D1B"/>
    <w:rsid w:val="00FC1D8C"/>
    <w:rsid w:val="00FC1EC5"/>
    <w:rsid w:val="00FC2226"/>
    <w:rsid w:val="00FC251E"/>
    <w:rsid w:val="00FC2D0E"/>
    <w:rsid w:val="00FC2D86"/>
    <w:rsid w:val="00FC32D0"/>
    <w:rsid w:val="00FC34A8"/>
    <w:rsid w:val="00FC3722"/>
    <w:rsid w:val="00FC380A"/>
    <w:rsid w:val="00FC3F29"/>
    <w:rsid w:val="00FC3F31"/>
    <w:rsid w:val="00FC4219"/>
    <w:rsid w:val="00FC46BE"/>
    <w:rsid w:val="00FC4746"/>
    <w:rsid w:val="00FC4933"/>
    <w:rsid w:val="00FC4A76"/>
    <w:rsid w:val="00FC4DD6"/>
    <w:rsid w:val="00FC4DDA"/>
    <w:rsid w:val="00FC50EC"/>
    <w:rsid w:val="00FC59DF"/>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B7"/>
    <w:rsid w:val="00FD1BE0"/>
    <w:rsid w:val="00FD1C06"/>
    <w:rsid w:val="00FD22D5"/>
    <w:rsid w:val="00FD2861"/>
    <w:rsid w:val="00FD299C"/>
    <w:rsid w:val="00FD2ABF"/>
    <w:rsid w:val="00FD3785"/>
    <w:rsid w:val="00FD37EF"/>
    <w:rsid w:val="00FD3C2D"/>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60C5"/>
    <w:rsid w:val="00FD61E6"/>
    <w:rsid w:val="00FD6291"/>
    <w:rsid w:val="00FD665B"/>
    <w:rsid w:val="00FD6C85"/>
    <w:rsid w:val="00FD6DAB"/>
    <w:rsid w:val="00FD6DC6"/>
    <w:rsid w:val="00FD6DE7"/>
    <w:rsid w:val="00FD6FDB"/>
    <w:rsid w:val="00FD73A9"/>
    <w:rsid w:val="00FD7865"/>
    <w:rsid w:val="00FD7907"/>
    <w:rsid w:val="00FE05C8"/>
    <w:rsid w:val="00FE086B"/>
    <w:rsid w:val="00FE09D4"/>
    <w:rsid w:val="00FE0BC5"/>
    <w:rsid w:val="00FE0E7E"/>
    <w:rsid w:val="00FE12D4"/>
    <w:rsid w:val="00FE13E2"/>
    <w:rsid w:val="00FE14D0"/>
    <w:rsid w:val="00FE17F5"/>
    <w:rsid w:val="00FE1895"/>
    <w:rsid w:val="00FE1B4C"/>
    <w:rsid w:val="00FE2304"/>
    <w:rsid w:val="00FE2B6B"/>
    <w:rsid w:val="00FE2C4B"/>
    <w:rsid w:val="00FE2D30"/>
    <w:rsid w:val="00FE2D3C"/>
    <w:rsid w:val="00FE32D7"/>
    <w:rsid w:val="00FE3381"/>
    <w:rsid w:val="00FE38BF"/>
    <w:rsid w:val="00FE3B85"/>
    <w:rsid w:val="00FE3F26"/>
    <w:rsid w:val="00FE4168"/>
    <w:rsid w:val="00FE41C3"/>
    <w:rsid w:val="00FE461C"/>
    <w:rsid w:val="00FE47A9"/>
    <w:rsid w:val="00FE4859"/>
    <w:rsid w:val="00FE4B2E"/>
    <w:rsid w:val="00FE4CB1"/>
    <w:rsid w:val="00FE4FAD"/>
    <w:rsid w:val="00FE50BC"/>
    <w:rsid w:val="00FE5484"/>
    <w:rsid w:val="00FE5A26"/>
    <w:rsid w:val="00FE6059"/>
    <w:rsid w:val="00FE6503"/>
    <w:rsid w:val="00FE6B50"/>
    <w:rsid w:val="00FE6D5F"/>
    <w:rsid w:val="00FE6FA9"/>
    <w:rsid w:val="00FE7172"/>
    <w:rsid w:val="00FE7320"/>
    <w:rsid w:val="00FE768F"/>
    <w:rsid w:val="00FE79DE"/>
    <w:rsid w:val="00FE7B9F"/>
    <w:rsid w:val="00FE7BAF"/>
    <w:rsid w:val="00FF00EB"/>
    <w:rsid w:val="00FF0700"/>
    <w:rsid w:val="00FF0B32"/>
    <w:rsid w:val="00FF0D9C"/>
    <w:rsid w:val="00FF1253"/>
    <w:rsid w:val="00FF13B1"/>
    <w:rsid w:val="00FF1426"/>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AC6"/>
    <w:rsid w:val="00FF3BA5"/>
    <w:rsid w:val="00FF3BB5"/>
    <w:rsid w:val="00FF3CB7"/>
    <w:rsid w:val="00FF3D0F"/>
    <w:rsid w:val="00FF3D3B"/>
    <w:rsid w:val="00FF3DEA"/>
    <w:rsid w:val="00FF3F43"/>
    <w:rsid w:val="00FF435C"/>
    <w:rsid w:val="00FF483E"/>
    <w:rsid w:val="00FF4A2C"/>
    <w:rsid w:val="00FF4DF1"/>
    <w:rsid w:val="00FF53CD"/>
    <w:rsid w:val="00FF5B13"/>
    <w:rsid w:val="00FF5B7F"/>
    <w:rsid w:val="00FF6515"/>
    <w:rsid w:val="00FF68C4"/>
    <w:rsid w:val="00FF6E16"/>
    <w:rsid w:val="00FF6FA1"/>
    <w:rsid w:val="00FF7326"/>
    <w:rsid w:val="00FF733F"/>
    <w:rsid w:val="00FF7837"/>
    <w:rsid w:val="00FF798E"/>
    <w:rsid w:val="00FF7B35"/>
    <w:rsid w:val="00FF7C22"/>
    <w:rsid w:val="00FF7C25"/>
    <w:rsid w:val="00FF7CB1"/>
    <w:rsid w:val="00FF7CB4"/>
    <w:rsid w:val="00FF7CE7"/>
    <w:rsid w:val="00FF7F5F"/>
    <w:rsid w:val="1FDF28C9"/>
    <w:rsid w:val="27BF3AC3"/>
    <w:rsid w:val="724BB860"/>
    <w:rsid w:val="7DDFDC38"/>
    <w:rsid w:val="7FBB7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160B"/>
    <w:pPr>
      <w:spacing w:after="200" w:line="276" w:lineRule="auto"/>
    </w:pPr>
    <w:rPr>
      <w:rFonts w:eastAsia="Times New Roman"/>
      <w:szCs w:val="24"/>
      <w:lang w:eastAsia="en-US"/>
    </w:rPr>
  </w:style>
  <w:style w:type="paragraph" w:styleId="Heading1">
    <w:name w:val="heading 1"/>
    <w:basedOn w:val="Normal"/>
    <w:next w:val="BodyText"/>
    <w:link w:val="Heading1Char"/>
    <w:qFormat/>
    <w:rsid w:val="009F160B"/>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9F160B"/>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9F160B"/>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9F160B"/>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9F160B"/>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9F160B"/>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9F160B"/>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9F160B"/>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9F160B"/>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9F160B"/>
    <w:pPr>
      <w:spacing w:after="120"/>
      <w:jc w:val="both"/>
    </w:pPr>
    <w:rPr>
      <w:rFonts w:eastAsia="MS Mincho"/>
    </w:rPr>
  </w:style>
  <w:style w:type="paragraph" w:styleId="BalloonText">
    <w:name w:val="Balloon Text"/>
    <w:basedOn w:val="Normal"/>
    <w:semiHidden/>
    <w:qFormat/>
    <w:rsid w:val="009F160B"/>
    <w:rPr>
      <w:sz w:val="18"/>
      <w:szCs w:val="18"/>
    </w:rPr>
  </w:style>
  <w:style w:type="paragraph" w:styleId="BodyText2">
    <w:name w:val="Body Text 2"/>
    <w:basedOn w:val="Normal"/>
    <w:qFormat/>
    <w:rsid w:val="009F160B"/>
    <w:pPr>
      <w:spacing w:after="120" w:line="480" w:lineRule="auto"/>
    </w:pPr>
  </w:style>
  <w:style w:type="paragraph" w:styleId="Caption">
    <w:name w:val="caption"/>
    <w:basedOn w:val="Normal"/>
    <w:next w:val="Normal"/>
    <w:link w:val="CaptionChar"/>
    <w:qFormat/>
    <w:rsid w:val="009F160B"/>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9F160B"/>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9F160B"/>
  </w:style>
  <w:style w:type="paragraph" w:styleId="CommentSubject">
    <w:name w:val="annotation subject"/>
    <w:basedOn w:val="CommentText"/>
    <w:next w:val="CommentText"/>
    <w:semiHidden/>
    <w:qFormat/>
    <w:rsid w:val="009F160B"/>
    <w:rPr>
      <w:b/>
      <w:bCs/>
    </w:rPr>
  </w:style>
  <w:style w:type="paragraph" w:styleId="DocumentMap">
    <w:name w:val="Document Map"/>
    <w:basedOn w:val="Normal"/>
    <w:semiHidden/>
    <w:qFormat/>
    <w:rsid w:val="009F160B"/>
    <w:pPr>
      <w:shd w:val="clear" w:color="auto" w:fill="000080"/>
    </w:pPr>
  </w:style>
  <w:style w:type="paragraph" w:styleId="Footer">
    <w:name w:val="footer"/>
    <w:basedOn w:val="Normal"/>
    <w:link w:val="FooterChar"/>
    <w:uiPriority w:val="99"/>
    <w:qFormat/>
    <w:rsid w:val="009F160B"/>
    <w:pPr>
      <w:tabs>
        <w:tab w:val="center" w:pos="4153"/>
        <w:tab w:val="right" w:pos="8306"/>
      </w:tabs>
      <w:snapToGrid w:val="0"/>
    </w:pPr>
    <w:rPr>
      <w:sz w:val="18"/>
      <w:szCs w:val="18"/>
    </w:rPr>
  </w:style>
  <w:style w:type="paragraph" w:styleId="Header">
    <w:name w:val="header"/>
    <w:basedOn w:val="Normal"/>
    <w:link w:val="HeaderChar"/>
    <w:qFormat/>
    <w:rsid w:val="009F160B"/>
    <w:pPr>
      <w:tabs>
        <w:tab w:val="center" w:pos="4536"/>
        <w:tab w:val="right" w:pos="9072"/>
      </w:tabs>
    </w:pPr>
    <w:rPr>
      <w:rFonts w:ascii="Arial" w:eastAsia="MS Mincho" w:hAnsi="Arial"/>
      <w:b/>
    </w:rPr>
  </w:style>
  <w:style w:type="character" w:styleId="Hyperlink">
    <w:name w:val="Hyperlink"/>
    <w:uiPriority w:val="99"/>
    <w:qFormat/>
    <w:rsid w:val="009F160B"/>
    <w:rPr>
      <w:rFonts w:ascii="Arial" w:eastAsia="SimSun" w:hAnsi="Arial" w:cs="Arial"/>
      <w:color w:val="0000FF"/>
      <w:kern w:val="2"/>
      <w:u w:val="single"/>
      <w:lang w:val="en-US" w:eastAsia="zh-CN" w:bidi="ar-SA"/>
    </w:rPr>
  </w:style>
  <w:style w:type="paragraph" w:styleId="List">
    <w:name w:val="List"/>
    <w:basedOn w:val="Normal"/>
    <w:qFormat/>
    <w:rsid w:val="009F160B"/>
    <w:pPr>
      <w:ind w:left="283" w:hanging="283"/>
    </w:pPr>
  </w:style>
  <w:style w:type="paragraph" w:styleId="List2">
    <w:name w:val="List 2"/>
    <w:basedOn w:val="List"/>
    <w:qFormat/>
    <w:rsid w:val="009F160B"/>
    <w:pPr>
      <w:numPr>
        <w:numId w:val="2"/>
      </w:numPr>
      <w:spacing w:before="180"/>
    </w:pPr>
    <w:rPr>
      <w:rFonts w:ascii="Arial" w:hAnsi="Arial"/>
      <w:sz w:val="22"/>
      <w:szCs w:val="20"/>
    </w:rPr>
  </w:style>
  <w:style w:type="paragraph" w:styleId="List3">
    <w:name w:val="List 3"/>
    <w:basedOn w:val="Normal"/>
    <w:qFormat/>
    <w:rsid w:val="009F160B"/>
    <w:pPr>
      <w:ind w:leftChars="400" w:left="100" w:hangingChars="200" w:hanging="200"/>
    </w:pPr>
  </w:style>
  <w:style w:type="paragraph" w:styleId="NormalWeb">
    <w:name w:val="Normal (Web)"/>
    <w:basedOn w:val="Normal"/>
    <w:uiPriority w:val="99"/>
    <w:unhideWhenUsed/>
    <w:qFormat/>
    <w:rsid w:val="009F160B"/>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9F160B"/>
    <w:pPr>
      <w:widowControl w:val="0"/>
      <w:ind w:firstLine="420"/>
      <w:jc w:val="both"/>
    </w:pPr>
    <w:rPr>
      <w:rFonts w:eastAsia="SimSun"/>
      <w:kern w:val="2"/>
      <w:sz w:val="21"/>
      <w:szCs w:val="21"/>
      <w:lang w:eastAsia="zh-CN"/>
    </w:rPr>
  </w:style>
  <w:style w:type="character" w:styleId="PageNumber">
    <w:name w:val="page number"/>
    <w:basedOn w:val="DefaultParagraphFont"/>
    <w:qFormat/>
    <w:rsid w:val="009F160B"/>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9F160B"/>
    <w:rPr>
      <w:rFonts w:ascii="Calibri" w:eastAsia="SimSun" w:hAnsi="Calibri" w:cs="SimSun"/>
      <w:sz w:val="22"/>
      <w:szCs w:val="22"/>
      <w:lang w:eastAsia="zh-CN"/>
    </w:rPr>
  </w:style>
  <w:style w:type="character" w:styleId="Strong">
    <w:name w:val="Strong"/>
    <w:uiPriority w:val="22"/>
    <w:qFormat/>
    <w:rsid w:val="009F160B"/>
    <w:rPr>
      <w:rFonts w:ascii="Arial" w:eastAsia="SimSun" w:hAnsi="Arial" w:cs="Arial"/>
      <w:b/>
      <w:bCs/>
      <w:color w:val="0000FF"/>
      <w:kern w:val="2"/>
      <w:lang w:val="en-US" w:eastAsia="zh-CN" w:bidi="ar-SA"/>
    </w:rPr>
  </w:style>
  <w:style w:type="table" w:styleId="TableGrid">
    <w:name w:val="Table Grid"/>
    <w:basedOn w:val="TableNormal"/>
    <w:uiPriority w:val="59"/>
    <w:qFormat/>
    <w:rsid w:val="009F16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9F16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9F160B"/>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9F160B"/>
    <w:rPr>
      <w:rFonts w:ascii="Arial" w:eastAsia="SimSun" w:hAnsi="Arial" w:cs="Arial"/>
      <w:color w:val="0000FF"/>
      <w:kern w:val="2"/>
      <w:lang w:val="en-GB" w:eastAsia="en-US" w:bidi="ar-SA"/>
    </w:rPr>
  </w:style>
  <w:style w:type="paragraph" w:customStyle="1" w:styleId="B1">
    <w:name w:val="B1"/>
    <w:basedOn w:val="List"/>
    <w:link w:val="B1Zchn"/>
    <w:qFormat/>
    <w:rsid w:val="009F160B"/>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9F160B"/>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9F160B"/>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9F160B"/>
    <w:pPr>
      <w:ind w:left="1260" w:hanging="1260"/>
    </w:pPr>
    <w:rPr>
      <w:rFonts w:ascii="Arial" w:eastAsia="MS Mincho" w:hAnsi="Arial"/>
      <w:lang w:val="en-GB" w:eastAsia="en-GB"/>
    </w:rPr>
  </w:style>
  <w:style w:type="paragraph" w:customStyle="1" w:styleId="CharCharCharChar">
    <w:name w:val="Char Char Char Char"/>
    <w:semiHidden/>
    <w:qFormat/>
    <w:rsid w:val="009F160B"/>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9F160B"/>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9F160B"/>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9F160B"/>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9F160B"/>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F160B"/>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9F160B"/>
    <w:rPr>
      <w:rFonts w:ascii="Arial" w:eastAsia="MS Mincho" w:hAnsi="Arial"/>
      <w:i/>
      <w:sz w:val="16"/>
      <w:lang w:val="en-GB" w:eastAsia="en-GB"/>
    </w:rPr>
  </w:style>
  <w:style w:type="character" w:customStyle="1" w:styleId="CommentsChar">
    <w:name w:val="Comments Char"/>
    <w:link w:val="Comments"/>
    <w:qFormat/>
    <w:rsid w:val="009F160B"/>
    <w:rPr>
      <w:rFonts w:ascii="Arial" w:eastAsia="MS Mincho" w:hAnsi="Arial" w:cs="Arial"/>
      <w:i/>
      <w:color w:val="0000FF"/>
      <w:kern w:val="2"/>
      <w:sz w:val="16"/>
      <w:szCs w:val="24"/>
      <w:lang w:val="en-GB" w:eastAsia="en-GB" w:bidi="ar-SA"/>
    </w:rPr>
  </w:style>
  <w:style w:type="paragraph" w:customStyle="1" w:styleId="B2">
    <w:name w:val="B2"/>
    <w:basedOn w:val="List2"/>
    <w:link w:val="B2Char"/>
    <w:uiPriority w:val="99"/>
    <w:qFormat/>
    <w:rsid w:val="009F160B"/>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9F160B"/>
    <w:rPr>
      <w:rFonts w:ascii="Arial" w:eastAsia="SimSun" w:hAnsi="Arial" w:cs="Arial"/>
      <w:color w:val="0000FF"/>
      <w:kern w:val="2"/>
      <w:lang w:val="en-GB" w:eastAsia="ko-KR" w:bidi="ar-SA"/>
    </w:rPr>
  </w:style>
  <w:style w:type="paragraph" w:customStyle="1" w:styleId="ZT">
    <w:name w:val="ZT"/>
    <w:qFormat/>
    <w:rsid w:val="009F160B"/>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9F160B"/>
    <w:rPr>
      <w:rFonts w:ascii="Arial" w:eastAsia="SimSun" w:hAnsi="Arial" w:cs="Arial"/>
      <w:color w:val="0000FF"/>
      <w:kern w:val="2"/>
      <w:lang w:val="en-GB" w:eastAsia="ja-JP" w:bidi="ar-SA"/>
    </w:rPr>
  </w:style>
  <w:style w:type="character" w:customStyle="1" w:styleId="Doc-titleChar">
    <w:name w:val="Doc-title Char"/>
    <w:link w:val="Doc-title"/>
    <w:qFormat/>
    <w:rsid w:val="009F160B"/>
    <w:rPr>
      <w:rFonts w:ascii="Arial" w:eastAsia="MS Mincho" w:hAnsi="Arial" w:cs="Arial"/>
      <w:color w:val="0000FF"/>
      <w:kern w:val="2"/>
      <w:szCs w:val="24"/>
      <w:lang w:val="en-GB" w:eastAsia="en-GB" w:bidi="ar-SA"/>
    </w:rPr>
  </w:style>
  <w:style w:type="character" w:customStyle="1" w:styleId="B1Char">
    <w:name w:val="B1 Char"/>
    <w:qFormat/>
    <w:rsid w:val="009F160B"/>
    <w:rPr>
      <w:rFonts w:ascii="Arial" w:eastAsia="SimSun" w:hAnsi="Arial" w:cs="Arial"/>
      <w:color w:val="0000FF"/>
      <w:kern w:val="2"/>
      <w:lang w:val="en-GB" w:eastAsia="ja-JP" w:bidi="ar-SA"/>
    </w:rPr>
  </w:style>
  <w:style w:type="character" w:customStyle="1" w:styleId="B2Char">
    <w:name w:val="B2 Char"/>
    <w:link w:val="B2"/>
    <w:uiPriority w:val="99"/>
    <w:qFormat/>
    <w:rsid w:val="009F160B"/>
    <w:rPr>
      <w:rFonts w:ascii="Arial" w:eastAsia="MS Mincho" w:hAnsi="Arial" w:cs="Arial"/>
      <w:color w:val="0000FF"/>
      <w:kern w:val="2"/>
      <w:lang w:val="en-GB" w:eastAsia="en-US" w:bidi="ar-SA"/>
    </w:rPr>
  </w:style>
  <w:style w:type="paragraph" w:customStyle="1" w:styleId="NO">
    <w:name w:val="NO"/>
    <w:basedOn w:val="Normal"/>
    <w:link w:val="NOChar"/>
    <w:qFormat/>
    <w:rsid w:val="009F160B"/>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9F160B"/>
    <w:rPr>
      <w:rFonts w:ascii="Arial" w:eastAsia="SimSun" w:hAnsi="Arial" w:cs="Arial"/>
      <w:color w:val="0000FF"/>
      <w:kern w:val="2"/>
      <w:lang w:val="en-GB" w:eastAsia="ja-JP" w:bidi="ar-SA"/>
    </w:rPr>
  </w:style>
  <w:style w:type="paragraph" w:customStyle="1" w:styleId="CarCarChar">
    <w:name w:val="Car Car Char"/>
    <w:semiHidden/>
    <w:qFormat/>
    <w:rsid w:val="009F160B"/>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9F160B"/>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9F160B"/>
    <w:rPr>
      <w:rFonts w:ascii="Arial" w:eastAsia="SimSun" w:hAnsi="Arial" w:cs="Arial"/>
      <w:color w:val="0000FF"/>
      <w:kern w:val="2"/>
      <w:lang w:val="en-GB" w:eastAsia="ja-JP" w:bidi="ar-SA"/>
    </w:rPr>
  </w:style>
  <w:style w:type="paragraph" w:customStyle="1" w:styleId="TAH">
    <w:name w:val="TAH"/>
    <w:basedOn w:val="TAC"/>
    <w:link w:val="TAHCar"/>
    <w:qFormat/>
    <w:rsid w:val="009F160B"/>
    <w:rPr>
      <w:b/>
    </w:rPr>
  </w:style>
  <w:style w:type="paragraph" w:customStyle="1" w:styleId="TAC">
    <w:name w:val="TAC"/>
    <w:basedOn w:val="Normal"/>
    <w:link w:val="TACChar"/>
    <w:qFormat/>
    <w:rsid w:val="009F160B"/>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9F160B"/>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9F160B"/>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9F160B"/>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9F160B"/>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9F160B"/>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9F160B"/>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9F160B"/>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9F160B"/>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9F160B"/>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9F160B"/>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9F160B"/>
    <w:rPr>
      <w:rFonts w:ascii="Arial" w:eastAsia="SimSun" w:hAnsi="Arial" w:cs="Arial"/>
      <w:color w:val="0000FF"/>
      <w:kern w:val="2"/>
      <w:lang w:val="en-US" w:eastAsia="zh-CN" w:bidi="ar-SA"/>
    </w:rPr>
  </w:style>
  <w:style w:type="character" w:customStyle="1" w:styleId="Heading2Char">
    <w:name w:val="Heading 2 Char"/>
    <w:link w:val="Heading2"/>
    <w:qFormat/>
    <w:rsid w:val="009F160B"/>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9F160B"/>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9F160B"/>
    <w:pPr>
      <w:numPr>
        <w:numId w:val="5"/>
      </w:numPr>
      <w:spacing w:before="240" w:after="60"/>
    </w:pPr>
    <w:rPr>
      <w:rFonts w:eastAsia="Batang"/>
      <w:lang w:val="en-GB" w:eastAsia="en-US"/>
    </w:rPr>
  </w:style>
  <w:style w:type="character" w:customStyle="1" w:styleId="THChar">
    <w:name w:val="TH Char"/>
    <w:link w:val="TH"/>
    <w:qFormat/>
    <w:locked/>
    <w:rsid w:val="009F160B"/>
    <w:rPr>
      <w:rFonts w:ascii="Arial" w:eastAsia="Times New Roman" w:hAnsi="Arial"/>
      <w:b/>
      <w:lang w:val="en-GB" w:eastAsia="ja-JP"/>
    </w:rPr>
  </w:style>
  <w:style w:type="character" w:customStyle="1" w:styleId="TALCar">
    <w:name w:val="TAL Car"/>
    <w:link w:val="TAL"/>
    <w:qFormat/>
    <w:locked/>
    <w:rsid w:val="009F160B"/>
    <w:rPr>
      <w:rFonts w:ascii="Arial" w:hAnsi="Arial" w:cs="Arial"/>
      <w:color w:val="0000FF"/>
      <w:kern w:val="2"/>
      <w:sz w:val="18"/>
      <w:lang w:val="en-GB" w:eastAsia="en-US"/>
    </w:rPr>
  </w:style>
  <w:style w:type="paragraph" w:customStyle="1" w:styleId="TAL">
    <w:name w:val="TAL"/>
    <w:basedOn w:val="Normal"/>
    <w:link w:val="TALCar"/>
    <w:qFormat/>
    <w:rsid w:val="009F160B"/>
    <w:pPr>
      <w:keepNext/>
      <w:keepLines/>
    </w:pPr>
    <w:rPr>
      <w:rFonts w:ascii="Arial" w:eastAsia="SimSun" w:hAnsi="Arial" w:cs="Arial"/>
      <w:color w:val="0000FF"/>
      <w:kern w:val="2"/>
      <w:sz w:val="18"/>
      <w:szCs w:val="20"/>
      <w:lang w:val="en-GB"/>
    </w:rPr>
  </w:style>
  <w:style w:type="paragraph" w:customStyle="1" w:styleId="TAN">
    <w:name w:val="TAN"/>
    <w:basedOn w:val="TAL"/>
    <w:qFormat/>
    <w:rsid w:val="009F160B"/>
    <w:pPr>
      <w:ind w:left="851" w:hanging="851"/>
    </w:pPr>
  </w:style>
  <w:style w:type="paragraph" w:customStyle="1" w:styleId="LGTdoc">
    <w:name w:val="LGTdoc_본문"/>
    <w:basedOn w:val="Normal"/>
    <w:qFormat/>
    <w:rsid w:val="009F160B"/>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9F160B"/>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9F160B"/>
    <w:rPr>
      <w:rFonts w:cs="SimSun"/>
    </w:rPr>
  </w:style>
  <w:style w:type="paragraph" w:customStyle="1" w:styleId="maintext">
    <w:name w:val="main text"/>
    <w:basedOn w:val="Normal"/>
    <w:link w:val="maintextChar"/>
    <w:qFormat/>
    <w:rsid w:val="009F160B"/>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9F160B"/>
    <w:rPr>
      <w:rFonts w:eastAsia="Malgun Gothic" w:cs="Batang"/>
      <w:lang w:val="en-GB" w:eastAsia="ko-KR"/>
    </w:rPr>
  </w:style>
  <w:style w:type="character" w:customStyle="1" w:styleId="high-light-bg">
    <w:name w:val="high-light-bg"/>
    <w:qFormat/>
    <w:rsid w:val="009F160B"/>
  </w:style>
  <w:style w:type="character" w:customStyle="1" w:styleId="apple-converted-space">
    <w:name w:val="apple-converted-space"/>
    <w:qFormat/>
    <w:rsid w:val="009F160B"/>
  </w:style>
  <w:style w:type="character" w:customStyle="1" w:styleId="PlainTextChar">
    <w:name w:val="Plain Text Char"/>
    <w:link w:val="PlainText"/>
    <w:uiPriority w:val="99"/>
    <w:qFormat/>
    <w:rsid w:val="009F160B"/>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9F160B"/>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9F160B"/>
    <w:rPr>
      <w:rFonts w:eastAsia="Times New Roman"/>
      <w:szCs w:val="24"/>
      <w:lang w:eastAsia="en-US"/>
    </w:rPr>
  </w:style>
  <w:style w:type="character" w:customStyle="1" w:styleId="HeaderChar">
    <w:name w:val="Header Char"/>
    <w:link w:val="Header"/>
    <w:qFormat/>
    <w:rsid w:val="009F160B"/>
    <w:rPr>
      <w:rFonts w:ascii="Arial" w:eastAsia="MS Mincho" w:hAnsi="Arial"/>
      <w:b/>
      <w:szCs w:val="24"/>
      <w:lang w:eastAsia="en-US"/>
    </w:rPr>
  </w:style>
  <w:style w:type="character" w:customStyle="1" w:styleId="TACChar">
    <w:name w:val="TAC Char"/>
    <w:link w:val="TAC"/>
    <w:qFormat/>
    <w:locked/>
    <w:rsid w:val="009F160B"/>
    <w:rPr>
      <w:rFonts w:ascii="Arial" w:eastAsia="Times New Roman" w:hAnsi="Arial"/>
      <w:sz w:val="18"/>
      <w:lang w:val="en-GB" w:eastAsia="ja-JP"/>
    </w:rPr>
  </w:style>
  <w:style w:type="character" w:customStyle="1" w:styleId="TAHCar">
    <w:name w:val="TAH Car"/>
    <w:link w:val="TAH"/>
    <w:qFormat/>
    <w:rsid w:val="009F160B"/>
    <w:rPr>
      <w:rFonts w:ascii="Arial" w:eastAsia="Times New Roman" w:hAnsi="Arial"/>
      <w:b/>
      <w:sz w:val="18"/>
      <w:lang w:val="en-GB" w:eastAsia="ja-JP"/>
    </w:rPr>
  </w:style>
  <w:style w:type="character" w:customStyle="1" w:styleId="TALChar">
    <w:name w:val="TAL Char"/>
    <w:qFormat/>
    <w:locked/>
    <w:rsid w:val="009F160B"/>
    <w:rPr>
      <w:rFonts w:ascii="Arial" w:eastAsia="SimSun" w:hAnsi="Arial"/>
      <w:sz w:val="18"/>
      <w:lang w:eastAsia="en-US"/>
    </w:rPr>
  </w:style>
  <w:style w:type="paragraph" w:customStyle="1" w:styleId="ListParagraph1">
    <w:name w:val="List Paragraph1"/>
    <w:basedOn w:val="Normal"/>
    <w:qFormat/>
    <w:rsid w:val="009F160B"/>
    <w:pPr>
      <w:ind w:left="720"/>
      <w:contextualSpacing/>
    </w:pPr>
    <w:rPr>
      <w:sz w:val="24"/>
      <w:lang w:eastAsia="zh-CN"/>
    </w:rPr>
  </w:style>
  <w:style w:type="character" w:customStyle="1" w:styleId="Char10">
    <w:name w:val="正文文本 Char1"/>
    <w:qFormat/>
    <w:rsid w:val="009F160B"/>
    <w:rPr>
      <w:rFonts w:eastAsia="MS Mincho"/>
      <w:szCs w:val="24"/>
      <w:lang w:val="en-US" w:eastAsia="en-US" w:bidi="ar-SA"/>
    </w:rPr>
  </w:style>
  <w:style w:type="character" w:customStyle="1" w:styleId="proposalChar">
    <w:name w:val="proposal Char"/>
    <w:link w:val="proposal"/>
    <w:qFormat/>
    <w:rsid w:val="009F160B"/>
    <w:rPr>
      <w:b/>
      <w:i/>
      <w:sz w:val="22"/>
      <w:szCs w:val="22"/>
      <w:lang w:eastAsia="ko-KR"/>
    </w:rPr>
  </w:style>
  <w:style w:type="paragraph" w:customStyle="1" w:styleId="proposal">
    <w:name w:val="proposal"/>
    <w:basedOn w:val="Normal"/>
    <w:link w:val="proposalChar"/>
    <w:qFormat/>
    <w:rsid w:val="009F160B"/>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9F160B"/>
    <w:rPr>
      <w:rFonts w:eastAsia="Times New Roman"/>
      <w:sz w:val="18"/>
      <w:szCs w:val="18"/>
      <w:lang w:eastAsia="en-US"/>
    </w:rPr>
  </w:style>
  <w:style w:type="paragraph" w:customStyle="1" w:styleId="Reference">
    <w:name w:val="Reference"/>
    <w:basedOn w:val="BodyText"/>
    <w:qFormat/>
    <w:rsid w:val="009F160B"/>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9F160B"/>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9F160B"/>
    <w:rPr>
      <w:szCs w:val="24"/>
    </w:rPr>
  </w:style>
  <w:style w:type="character" w:customStyle="1" w:styleId="B10">
    <w:name w:val="B1 (文字)"/>
    <w:qFormat/>
    <w:locked/>
    <w:rsid w:val="009F160B"/>
    <w:rPr>
      <w:lang w:eastAsia="en-US"/>
    </w:rPr>
  </w:style>
  <w:style w:type="paragraph" w:customStyle="1" w:styleId="PL">
    <w:name w:val="PL"/>
    <w:link w:val="PLChar"/>
    <w:qFormat/>
    <w:rsid w:val="009F16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9F160B"/>
    <w:rPr>
      <w:rFonts w:ascii="Courier New" w:eastAsia="Times New Roman" w:hAnsi="Courier New"/>
      <w:sz w:val="16"/>
      <w:shd w:val="clear" w:color="auto" w:fill="E6E6E6"/>
      <w:lang w:val="en-GB"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2627</Words>
  <Characters>14574</Characters>
  <Application>Microsoft Office Word</Application>
  <DocSecurity>0</DocSecurity>
  <Lines>121</Lines>
  <Paragraphs>34</Paragraphs>
  <ScaleCrop>false</ScaleCrop>
  <Company>OPPO</Company>
  <LinksUpToDate>false</LinksUpToDate>
  <CharactersWithSpaces>17167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2186</cp:revision>
  <cp:lastPrinted>2019-08-11T22:10:00Z</cp:lastPrinted>
  <dcterms:created xsi:type="dcterms:W3CDTF">2021-08-03T07:34:00Z</dcterms:created>
  <dcterms:modified xsi:type="dcterms:W3CDTF">2022-11-04T02:22:00Z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ies>
</file>